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01B" w:rsidRDefault="0030401B" w:rsidP="0030401B">
      <w:pPr>
        <w:spacing w:line="540" w:lineRule="exact"/>
        <w:rPr>
          <w:rFonts w:ascii="仿宋_GB2312" w:eastAsia="仿宋_GB2312"/>
          <w:sz w:val="30"/>
          <w:szCs w:val="30"/>
        </w:rPr>
      </w:pPr>
      <w:r w:rsidRPr="0030401B">
        <w:rPr>
          <w:rFonts w:ascii="仿宋_GB2312" w:eastAsia="仿宋_GB2312" w:hint="eastAsia"/>
          <w:sz w:val="30"/>
          <w:szCs w:val="30"/>
        </w:rPr>
        <w:t>附件3</w:t>
      </w:r>
    </w:p>
    <w:p w:rsidR="00304351" w:rsidRDefault="00304351" w:rsidP="0030401B">
      <w:pPr>
        <w:spacing w:line="540" w:lineRule="exact"/>
        <w:rPr>
          <w:rFonts w:ascii="仿宋_GB2312" w:eastAsia="仿宋_GB2312"/>
          <w:sz w:val="30"/>
          <w:szCs w:val="30"/>
        </w:rPr>
      </w:pPr>
    </w:p>
    <w:p w:rsidR="00304351" w:rsidRPr="00CC6C86" w:rsidRDefault="00304351" w:rsidP="004946B8">
      <w:pPr>
        <w:spacing w:beforeLines="100" w:line="55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0F61AC">
        <w:rPr>
          <w:rFonts w:ascii="方正小标宋_GBK" w:eastAsia="方正小标宋_GBK" w:hAnsi="方正小标宋_GBK" w:cs="方正小标宋_GBK" w:hint="eastAsia"/>
          <w:sz w:val="44"/>
          <w:szCs w:val="44"/>
        </w:rPr>
        <w:t>广元市白龙湖亭子湖生态渔业管理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暂行</w:t>
      </w:r>
      <w:r w:rsidRPr="000F61AC">
        <w:rPr>
          <w:rFonts w:ascii="方正小标宋_GBK" w:eastAsia="方正小标宋_GBK" w:hAnsi="方正小标宋_GBK" w:cs="方正小标宋_GBK" w:hint="eastAsia"/>
          <w:sz w:val="44"/>
          <w:szCs w:val="44"/>
        </w:rPr>
        <w:t>办法</w:t>
      </w:r>
    </w:p>
    <w:p w:rsidR="00304351" w:rsidRDefault="00304351" w:rsidP="00304351">
      <w:pPr>
        <w:spacing w:line="550" w:lineRule="exact"/>
        <w:jc w:val="center"/>
        <w:rPr>
          <w:rFonts w:ascii="楷体" w:eastAsia="楷体" w:hAnsi="楷体"/>
          <w:sz w:val="32"/>
          <w:szCs w:val="32"/>
        </w:rPr>
      </w:pPr>
    </w:p>
    <w:p w:rsidR="00304351" w:rsidRPr="00093723" w:rsidRDefault="00304351" w:rsidP="00304351">
      <w:pPr>
        <w:spacing w:line="550" w:lineRule="exact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</w:t>
      </w:r>
      <w:r w:rsidRPr="00093723">
        <w:rPr>
          <w:rFonts w:ascii="楷体" w:eastAsia="楷体" w:hAnsi="楷体" w:hint="eastAsia"/>
          <w:sz w:val="32"/>
          <w:szCs w:val="32"/>
        </w:rPr>
        <w:t>征求意见稿）</w:t>
      </w:r>
    </w:p>
    <w:p w:rsidR="00304351" w:rsidRPr="000F61AC" w:rsidRDefault="00304351" w:rsidP="00304351">
      <w:pPr>
        <w:spacing w:line="55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304351" w:rsidRDefault="00304351" w:rsidP="00304351">
      <w:pPr>
        <w:spacing w:line="550" w:lineRule="exact"/>
        <w:jc w:val="center"/>
        <w:rPr>
          <w:rFonts w:ascii="黑体" w:eastAsia="黑体" w:hAnsi="黑体"/>
          <w:sz w:val="32"/>
          <w:szCs w:val="32"/>
        </w:rPr>
      </w:pPr>
      <w:r w:rsidRPr="000F61AC">
        <w:rPr>
          <w:rFonts w:ascii="黑体" w:eastAsia="黑体" w:hAnsi="黑体" w:hint="eastAsia"/>
          <w:sz w:val="32"/>
          <w:szCs w:val="32"/>
        </w:rPr>
        <w:t>第一章  总  则</w:t>
      </w:r>
    </w:p>
    <w:p w:rsidR="00304351" w:rsidRPr="000F61AC" w:rsidRDefault="00304351" w:rsidP="00304351">
      <w:pPr>
        <w:spacing w:line="550" w:lineRule="exact"/>
        <w:jc w:val="center"/>
        <w:rPr>
          <w:rFonts w:ascii="黑体" w:eastAsia="黑体" w:hAnsi="黑体"/>
          <w:sz w:val="32"/>
          <w:szCs w:val="32"/>
        </w:rPr>
      </w:pPr>
    </w:p>
    <w:p w:rsidR="00304351" w:rsidRPr="000F61AC" w:rsidRDefault="00304351" w:rsidP="00304351">
      <w:pPr>
        <w:widowControl/>
        <w:shd w:val="clear" w:color="auto" w:fill="FFFFFF"/>
        <w:spacing w:line="550" w:lineRule="exact"/>
        <w:ind w:firstLineChars="187" w:firstLine="601"/>
        <w:jc w:val="left"/>
        <w:rPr>
          <w:rFonts w:ascii="仿宋_GB2312" w:eastAsia="仿宋_GB2312"/>
          <w:sz w:val="32"/>
          <w:szCs w:val="32"/>
        </w:rPr>
      </w:pPr>
      <w:r w:rsidRPr="000F61AC">
        <w:rPr>
          <w:rFonts w:ascii="仿宋_GB2312" w:eastAsia="仿宋_GB2312" w:hAnsi="宋体" w:hint="eastAsia"/>
          <w:b/>
          <w:sz w:val="32"/>
          <w:szCs w:val="32"/>
        </w:rPr>
        <w:t>第一条</w:t>
      </w:r>
      <w:r w:rsidRPr="000F61AC">
        <w:rPr>
          <w:rFonts w:ascii="仿宋_GB2312" w:eastAsia="仿宋_GB2312" w:hAnsi="宋体" w:hint="eastAsia"/>
          <w:sz w:val="32"/>
          <w:szCs w:val="32"/>
        </w:rPr>
        <w:t xml:space="preserve"> 为更好的保护白龙湖、亭子湖（以下简称“两湖”）生态环境，充分利用良好水资源优势，规范渔业秩序，发展生态渔业，根据《中华人民共和国渔业法》《中华人民共和国环境保护法》《风景名胜区条例》《四川省&lt;中华人民共和国渔业法&gt;实施办法》《四川省饮用水水源保护管理条例》等法律法规，结合实际，制定本办法。</w:t>
      </w:r>
    </w:p>
    <w:p w:rsidR="00304351" w:rsidRPr="000F61AC" w:rsidRDefault="00304351" w:rsidP="00304351">
      <w:pPr>
        <w:spacing w:line="55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0F61AC">
        <w:rPr>
          <w:rFonts w:ascii="仿宋_GB2312" w:eastAsia="仿宋_GB2312" w:hAnsi="宋体" w:hint="eastAsia"/>
          <w:b/>
          <w:sz w:val="32"/>
          <w:szCs w:val="32"/>
        </w:rPr>
        <w:t>第二条</w:t>
      </w:r>
      <w:r w:rsidRPr="000F61AC">
        <w:rPr>
          <w:rFonts w:ascii="仿宋_GB2312" w:eastAsia="仿宋_GB2312" w:hAnsi="宋体" w:hint="eastAsia"/>
          <w:sz w:val="32"/>
          <w:szCs w:val="32"/>
        </w:rPr>
        <w:t xml:space="preserve"> 在“两湖”水域内从事渔业</w:t>
      </w:r>
      <w:r w:rsidRPr="00CC6C86">
        <w:rPr>
          <w:rFonts w:ascii="仿宋_GB2312" w:eastAsia="仿宋_GB2312" w:hAnsi="宋体" w:hint="eastAsia"/>
          <w:sz w:val="32"/>
          <w:szCs w:val="32"/>
        </w:rPr>
        <w:t>以及相关配套产业</w:t>
      </w:r>
      <w:r w:rsidRPr="000F61AC">
        <w:rPr>
          <w:rFonts w:ascii="仿宋_GB2312" w:eastAsia="仿宋_GB2312" w:hAnsi="宋体" w:hint="eastAsia"/>
          <w:sz w:val="32"/>
          <w:szCs w:val="32"/>
        </w:rPr>
        <w:t>生产经营、管理的单位和个人，应当遵守本办法。</w:t>
      </w:r>
    </w:p>
    <w:p w:rsidR="00304351" w:rsidRDefault="00304351" w:rsidP="00304351">
      <w:pPr>
        <w:spacing w:line="55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0F61AC">
        <w:rPr>
          <w:rFonts w:ascii="仿宋_GB2312" w:eastAsia="仿宋_GB2312" w:hAnsi="宋体" w:hint="eastAsia"/>
          <w:b/>
          <w:sz w:val="32"/>
          <w:szCs w:val="32"/>
        </w:rPr>
        <w:t>第三条</w:t>
      </w:r>
      <w:r w:rsidRPr="000F61AC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FF13DA">
        <w:rPr>
          <w:rFonts w:ascii="仿宋_GB2312" w:eastAsia="仿宋_GB2312" w:hint="eastAsia"/>
          <w:sz w:val="32"/>
          <w:szCs w:val="32"/>
        </w:rPr>
        <w:t>“两湖”水域及渔业资源属国有资产，市、“两湖”所在县区人民政府共同组建国有渔业公司，并授权其负责“两湖”生态渔业发展。</w:t>
      </w:r>
    </w:p>
    <w:p w:rsidR="00304351" w:rsidRPr="000F61AC" w:rsidRDefault="00304351" w:rsidP="00304351">
      <w:pPr>
        <w:spacing w:line="55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877DE9">
        <w:rPr>
          <w:rFonts w:ascii="仿宋_GB2312" w:eastAsia="仿宋_GB2312" w:hAnsi="宋体" w:hint="eastAsia"/>
          <w:b/>
          <w:sz w:val="32"/>
          <w:szCs w:val="32"/>
        </w:rPr>
        <w:t>第四条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0F61AC">
        <w:rPr>
          <w:rFonts w:ascii="仿宋_GB2312" w:eastAsia="仿宋_GB2312" w:hAnsi="宋体" w:hint="eastAsia"/>
          <w:sz w:val="32"/>
          <w:szCs w:val="32"/>
        </w:rPr>
        <w:t>市人民政府将“两湖”生态渔业发展纳入国民经济和社会发展规划，</w:t>
      </w:r>
      <w:r w:rsidRPr="00FF13DA">
        <w:rPr>
          <w:rFonts w:ascii="仿宋_GB2312" w:eastAsia="仿宋_GB2312" w:hint="eastAsia"/>
          <w:sz w:val="32"/>
          <w:szCs w:val="32"/>
        </w:rPr>
        <w:t>遵循“生态优先、综合开发、依法管理”的原则，建</w:t>
      </w:r>
      <w:r>
        <w:rPr>
          <w:rFonts w:ascii="仿宋_GB2312" w:eastAsia="仿宋_GB2312" w:hint="eastAsia"/>
          <w:sz w:val="32"/>
          <w:szCs w:val="32"/>
        </w:rPr>
        <w:t>设</w:t>
      </w:r>
      <w:r w:rsidRPr="00167BBD">
        <w:rPr>
          <w:rFonts w:ascii="仿宋_GB2312" w:eastAsia="仿宋_GB2312" w:hint="eastAsia"/>
          <w:color w:val="000000"/>
          <w:sz w:val="32"/>
          <w:szCs w:val="32"/>
        </w:rPr>
        <w:t>西南地区最大的淡水</w:t>
      </w:r>
      <w:r w:rsidRPr="00640DE1">
        <w:rPr>
          <w:rFonts w:ascii="仿宋_GB2312" w:eastAsia="仿宋_GB2312" w:hint="eastAsia"/>
          <w:color w:val="000000"/>
          <w:sz w:val="32"/>
          <w:szCs w:val="32"/>
        </w:rPr>
        <w:t>生态</w:t>
      </w:r>
      <w:r w:rsidRPr="00167BBD">
        <w:rPr>
          <w:rFonts w:ascii="仿宋_GB2312" w:eastAsia="仿宋_GB2312" w:hint="eastAsia"/>
          <w:color w:val="000000"/>
          <w:sz w:val="32"/>
          <w:szCs w:val="32"/>
        </w:rPr>
        <w:t>有机鱼基地</w:t>
      </w:r>
      <w:r w:rsidRPr="00FF13DA">
        <w:rPr>
          <w:rFonts w:ascii="仿宋_GB2312" w:eastAsia="仿宋_GB2312" w:hint="eastAsia"/>
          <w:sz w:val="32"/>
          <w:szCs w:val="32"/>
        </w:rPr>
        <w:t>。</w:t>
      </w:r>
    </w:p>
    <w:p w:rsidR="00304351" w:rsidRPr="000F61AC" w:rsidRDefault="00304351" w:rsidP="00304351">
      <w:pPr>
        <w:spacing w:line="55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0F61AC">
        <w:rPr>
          <w:rFonts w:ascii="仿宋_GB2312" w:eastAsia="仿宋_GB2312" w:hAnsi="宋体" w:hint="eastAsia"/>
          <w:b/>
          <w:sz w:val="32"/>
          <w:szCs w:val="32"/>
        </w:rPr>
        <w:t>第</w:t>
      </w:r>
      <w:r>
        <w:rPr>
          <w:rFonts w:ascii="仿宋_GB2312" w:eastAsia="仿宋_GB2312" w:hAnsi="宋体" w:hint="eastAsia"/>
          <w:b/>
          <w:sz w:val="32"/>
          <w:szCs w:val="32"/>
        </w:rPr>
        <w:t>五</w:t>
      </w:r>
      <w:r w:rsidRPr="000F61AC">
        <w:rPr>
          <w:rFonts w:ascii="仿宋_GB2312" w:eastAsia="仿宋_GB2312" w:hAnsi="宋体" w:hint="eastAsia"/>
          <w:b/>
          <w:sz w:val="32"/>
          <w:szCs w:val="32"/>
        </w:rPr>
        <w:t>条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FF13DA">
        <w:rPr>
          <w:rFonts w:ascii="仿宋_GB2312" w:eastAsia="仿宋_GB2312" w:hint="eastAsia"/>
          <w:sz w:val="32"/>
          <w:szCs w:val="32"/>
        </w:rPr>
        <w:t>国有渔业公司</w:t>
      </w:r>
      <w:r w:rsidRPr="000F61AC">
        <w:rPr>
          <w:rFonts w:ascii="仿宋_GB2312" w:eastAsia="仿宋_GB2312" w:hAnsi="宋体" w:hint="eastAsia"/>
          <w:sz w:val="32"/>
          <w:szCs w:val="32"/>
        </w:rPr>
        <w:t>依法取得“两湖”水域经营权后，</w:t>
      </w:r>
      <w:r>
        <w:rPr>
          <w:rFonts w:ascii="仿宋_GB2312" w:eastAsia="仿宋_GB2312" w:hAnsi="宋体" w:hint="eastAsia"/>
          <w:sz w:val="32"/>
          <w:szCs w:val="32"/>
        </w:rPr>
        <w:t>采取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增殖措施，</w:t>
      </w:r>
      <w:r>
        <w:rPr>
          <w:rFonts w:ascii="仿宋_GB2312" w:eastAsia="仿宋_GB2312" w:hint="eastAsia"/>
          <w:sz w:val="32"/>
          <w:szCs w:val="32"/>
        </w:rPr>
        <w:t>按照“人放天养”方式，在“两湖”水域发展生态渔业，禁止</w:t>
      </w:r>
      <w:r w:rsidRPr="000F61AC">
        <w:rPr>
          <w:rFonts w:ascii="仿宋_GB2312" w:eastAsia="仿宋_GB2312" w:hAnsi="宋体" w:hint="eastAsia"/>
          <w:spacing w:val="-21"/>
          <w:sz w:val="32"/>
          <w:szCs w:val="32"/>
        </w:rPr>
        <w:t>投饵、投肥</w:t>
      </w:r>
      <w:r>
        <w:rPr>
          <w:rFonts w:ascii="仿宋_GB2312" w:eastAsia="仿宋_GB2312" w:hAnsi="宋体" w:hint="eastAsia"/>
          <w:spacing w:val="-21"/>
          <w:sz w:val="32"/>
          <w:szCs w:val="32"/>
        </w:rPr>
        <w:t>、投料或</w:t>
      </w:r>
      <w:r w:rsidRPr="000F61AC">
        <w:rPr>
          <w:rFonts w:ascii="仿宋_GB2312" w:eastAsia="仿宋_GB2312" w:hAnsi="宋体" w:hint="eastAsia"/>
          <w:spacing w:val="-21"/>
          <w:sz w:val="32"/>
          <w:szCs w:val="32"/>
        </w:rPr>
        <w:t>其他违禁物品</w:t>
      </w:r>
      <w:r w:rsidRPr="000F61AC">
        <w:rPr>
          <w:rFonts w:ascii="仿宋_GB2312" w:eastAsia="仿宋_GB2312" w:hint="eastAsia"/>
          <w:sz w:val="32"/>
          <w:szCs w:val="32"/>
        </w:rPr>
        <w:t>。。</w:t>
      </w:r>
    </w:p>
    <w:p w:rsidR="00304351" w:rsidRDefault="00304351" w:rsidP="00304351">
      <w:pPr>
        <w:spacing w:line="55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0F61AC">
        <w:rPr>
          <w:rFonts w:ascii="仿宋_GB2312" w:eastAsia="仿宋_GB2312" w:hAnsi="宋体" w:hint="eastAsia"/>
          <w:b/>
          <w:sz w:val="32"/>
          <w:szCs w:val="32"/>
        </w:rPr>
        <w:t>第</w:t>
      </w:r>
      <w:r>
        <w:rPr>
          <w:rFonts w:ascii="仿宋_GB2312" w:eastAsia="仿宋_GB2312" w:hAnsi="宋体" w:hint="eastAsia"/>
          <w:b/>
          <w:sz w:val="32"/>
          <w:szCs w:val="32"/>
        </w:rPr>
        <w:t>六</w:t>
      </w:r>
      <w:r w:rsidRPr="000F61AC">
        <w:rPr>
          <w:rFonts w:ascii="仿宋_GB2312" w:eastAsia="仿宋_GB2312" w:hAnsi="宋体" w:hint="eastAsia"/>
          <w:b/>
          <w:sz w:val="32"/>
          <w:szCs w:val="32"/>
        </w:rPr>
        <w:t>条</w:t>
      </w:r>
      <w:r w:rsidRPr="000F61AC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市、县（区）相关职能部门按照法定职责，各司其职，共同为“两湖”渔业管理和发展服务。</w:t>
      </w:r>
    </w:p>
    <w:p w:rsidR="00304351" w:rsidRDefault="00304351" w:rsidP="00304351">
      <w:pPr>
        <w:spacing w:line="55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（一）市“两湖”管理机构</w:t>
      </w:r>
      <w:r w:rsidRPr="000F61AC">
        <w:rPr>
          <w:rFonts w:ascii="仿宋_GB2312" w:eastAsia="仿宋_GB2312" w:hAnsi="宋体" w:hint="eastAsia"/>
          <w:sz w:val="32"/>
          <w:szCs w:val="32"/>
        </w:rPr>
        <w:t>统筹协调市级</w:t>
      </w:r>
      <w:r>
        <w:rPr>
          <w:rFonts w:ascii="仿宋_GB2312" w:eastAsia="仿宋_GB2312" w:hAnsi="宋体" w:hint="eastAsia"/>
          <w:sz w:val="32"/>
          <w:szCs w:val="32"/>
        </w:rPr>
        <w:t>住建、</w:t>
      </w:r>
      <w:r w:rsidRPr="000F61AC">
        <w:rPr>
          <w:rFonts w:ascii="仿宋_GB2312" w:eastAsia="仿宋_GB2312" w:hAnsi="宋体" w:hint="eastAsia"/>
          <w:sz w:val="32"/>
          <w:szCs w:val="32"/>
        </w:rPr>
        <w:t>公安、农业、海事、环保、水务、质监等</w:t>
      </w:r>
      <w:r>
        <w:rPr>
          <w:rFonts w:ascii="仿宋_GB2312" w:eastAsia="仿宋_GB2312" w:hAnsi="宋体" w:hint="eastAsia"/>
          <w:sz w:val="32"/>
          <w:szCs w:val="32"/>
        </w:rPr>
        <w:t>部门以及组织各县区湖区管理机构</w:t>
      </w:r>
      <w:r w:rsidRPr="000F61AC">
        <w:rPr>
          <w:rFonts w:ascii="仿宋_GB2312" w:eastAsia="仿宋_GB2312" w:hAnsi="宋体" w:hint="eastAsia"/>
          <w:sz w:val="32"/>
          <w:szCs w:val="32"/>
        </w:rPr>
        <w:t>执法力量，开展跨区域联合执法</w:t>
      </w:r>
      <w:r>
        <w:rPr>
          <w:rFonts w:ascii="仿宋_GB2312" w:eastAsia="仿宋_GB2312" w:hAnsi="宋体" w:hint="eastAsia"/>
          <w:sz w:val="32"/>
          <w:szCs w:val="32"/>
        </w:rPr>
        <w:t>及相关工作</w:t>
      </w:r>
      <w:r w:rsidRPr="000F61AC">
        <w:rPr>
          <w:rFonts w:ascii="仿宋_GB2312" w:eastAsia="仿宋_GB2312" w:hAnsi="宋体" w:hint="eastAsia"/>
          <w:sz w:val="32"/>
          <w:szCs w:val="32"/>
        </w:rPr>
        <w:t>；</w:t>
      </w:r>
    </w:p>
    <w:p w:rsidR="00304351" w:rsidRDefault="00304351" w:rsidP="00304351">
      <w:pPr>
        <w:spacing w:line="55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（二）市“两湖”管理机构代表市人民政府行使市本级出资人权利，按《公司法》相关规定履行市本级股东权利和义务。负责对“两湖”国有独资渔业公司</w:t>
      </w:r>
      <w:r w:rsidRPr="00CC6C86">
        <w:rPr>
          <w:rFonts w:ascii="仿宋_GB2312" w:eastAsia="仿宋_GB2312" w:hAnsi="宋体" w:hint="eastAsia"/>
          <w:sz w:val="32"/>
          <w:szCs w:val="32"/>
        </w:rPr>
        <w:t>进行监督管理和指导。</w:t>
      </w:r>
    </w:p>
    <w:p w:rsidR="00304351" w:rsidRPr="000F61AC" w:rsidRDefault="00304351" w:rsidP="00304351">
      <w:pPr>
        <w:spacing w:line="55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（三）</w:t>
      </w:r>
      <w:r w:rsidRPr="000F61AC">
        <w:rPr>
          <w:rFonts w:ascii="仿宋_GB2312" w:eastAsia="仿宋_GB2312" w:hAnsi="宋体" w:hint="eastAsia"/>
          <w:sz w:val="32"/>
          <w:szCs w:val="32"/>
        </w:rPr>
        <w:t>市</w:t>
      </w:r>
      <w:r>
        <w:rPr>
          <w:rFonts w:ascii="仿宋_GB2312" w:eastAsia="仿宋_GB2312" w:hAnsi="宋体" w:hint="eastAsia"/>
          <w:sz w:val="32"/>
          <w:szCs w:val="32"/>
        </w:rPr>
        <w:t>农业局是“两湖”渔业行业主管部门，负责</w:t>
      </w:r>
      <w:r w:rsidRPr="000F61AC">
        <w:rPr>
          <w:rFonts w:ascii="仿宋_GB2312" w:eastAsia="仿宋_GB2312" w:hAnsi="宋体" w:hint="eastAsia"/>
          <w:sz w:val="32"/>
          <w:szCs w:val="32"/>
        </w:rPr>
        <w:t>生态渔业养（增）殖规划、技术标准制定、行政审批、渔政执法、监督检查等工作。</w:t>
      </w:r>
    </w:p>
    <w:p w:rsidR="00304351" w:rsidRPr="000F61AC" w:rsidRDefault="00304351" w:rsidP="00304351">
      <w:pPr>
        <w:spacing w:line="55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（四）相关</w:t>
      </w:r>
      <w:r w:rsidRPr="000F61AC">
        <w:rPr>
          <w:rFonts w:ascii="仿宋_GB2312" w:eastAsia="仿宋_GB2312" w:hAnsi="宋体" w:hint="eastAsia"/>
          <w:sz w:val="32"/>
          <w:szCs w:val="32"/>
        </w:rPr>
        <w:t>县</w:t>
      </w:r>
      <w:r>
        <w:rPr>
          <w:rFonts w:ascii="仿宋_GB2312" w:eastAsia="仿宋_GB2312" w:hAnsi="宋体" w:hint="eastAsia"/>
          <w:sz w:val="32"/>
          <w:szCs w:val="32"/>
        </w:rPr>
        <w:t>（区）人民政府严格按照属地管理原则负责</w:t>
      </w:r>
      <w:r w:rsidRPr="000F61AC">
        <w:rPr>
          <w:rFonts w:ascii="仿宋_GB2312" w:eastAsia="仿宋_GB2312" w:hAnsi="宋体" w:hint="eastAsia"/>
          <w:sz w:val="32"/>
          <w:szCs w:val="32"/>
        </w:rPr>
        <w:t>“两湖”</w:t>
      </w:r>
      <w:r>
        <w:rPr>
          <w:rFonts w:ascii="仿宋_GB2312" w:eastAsia="仿宋_GB2312" w:hAnsi="宋体" w:hint="eastAsia"/>
          <w:sz w:val="32"/>
          <w:szCs w:val="32"/>
        </w:rPr>
        <w:t>渔业管理日常工作，沿湖乡镇、村组承担本辖区渔业生产日常管护和湖面垃圾打捞工作，并组织执法部门做好“两湖”执法、管理等工作。</w:t>
      </w:r>
    </w:p>
    <w:p w:rsidR="00304351" w:rsidRPr="00956CE7" w:rsidRDefault="00304351" w:rsidP="00304351">
      <w:pPr>
        <w:spacing w:line="55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304351" w:rsidRPr="000F61AC" w:rsidRDefault="00304351" w:rsidP="00304351">
      <w:pPr>
        <w:spacing w:line="550" w:lineRule="exact"/>
        <w:jc w:val="center"/>
        <w:rPr>
          <w:rFonts w:ascii="黑体" w:eastAsia="黑体" w:hAnsi="黑体"/>
          <w:sz w:val="32"/>
          <w:szCs w:val="32"/>
        </w:rPr>
      </w:pPr>
      <w:r w:rsidRPr="000F61AC">
        <w:rPr>
          <w:rFonts w:ascii="黑体" w:eastAsia="黑体" w:hAnsi="黑体" w:hint="eastAsia"/>
          <w:sz w:val="32"/>
          <w:szCs w:val="32"/>
        </w:rPr>
        <w:t>第二章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0F61AC">
        <w:rPr>
          <w:rFonts w:ascii="黑体" w:eastAsia="黑体" w:hAnsi="黑体" w:hint="eastAsia"/>
          <w:sz w:val="32"/>
          <w:szCs w:val="32"/>
        </w:rPr>
        <w:t>增殖和保护</w:t>
      </w:r>
    </w:p>
    <w:p w:rsidR="00304351" w:rsidRPr="000F61AC" w:rsidRDefault="00304351" w:rsidP="00304351">
      <w:pPr>
        <w:spacing w:line="550" w:lineRule="exact"/>
        <w:jc w:val="center"/>
        <w:rPr>
          <w:rFonts w:ascii="黑体" w:eastAsia="黑体" w:hAnsi="黑体"/>
          <w:sz w:val="32"/>
          <w:szCs w:val="32"/>
        </w:rPr>
      </w:pPr>
    </w:p>
    <w:p w:rsidR="00304351" w:rsidRPr="000F61AC" w:rsidRDefault="00304351" w:rsidP="00304351">
      <w:pPr>
        <w:spacing w:line="55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0F61AC">
        <w:rPr>
          <w:rFonts w:ascii="仿宋_GB2312" w:eastAsia="仿宋_GB2312" w:hAnsi="宋体" w:hint="eastAsia"/>
          <w:b/>
          <w:sz w:val="32"/>
          <w:szCs w:val="32"/>
        </w:rPr>
        <w:t>第</w:t>
      </w:r>
      <w:r>
        <w:rPr>
          <w:rFonts w:ascii="仿宋_GB2312" w:eastAsia="仿宋_GB2312" w:hAnsi="宋体" w:hint="eastAsia"/>
          <w:b/>
          <w:sz w:val="32"/>
          <w:szCs w:val="32"/>
        </w:rPr>
        <w:t>七</w:t>
      </w:r>
      <w:r w:rsidRPr="000F61AC">
        <w:rPr>
          <w:rFonts w:ascii="仿宋_GB2312" w:eastAsia="仿宋_GB2312" w:hAnsi="宋体" w:hint="eastAsia"/>
          <w:b/>
          <w:sz w:val="32"/>
          <w:szCs w:val="32"/>
        </w:rPr>
        <w:t>条</w:t>
      </w:r>
      <w:r w:rsidRPr="000F61AC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市</w:t>
      </w:r>
      <w:r w:rsidRPr="000F61AC">
        <w:rPr>
          <w:rFonts w:ascii="仿宋_GB2312" w:eastAsia="仿宋_GB2312" w:hAnsi="宋体" w:hint="eastAsia"/>
          <w:sz w:val="32"/>
          <w:szCs w:val="32"/>
        </w:rPr>
        <w:t>渔业行政主管部门应当履行渔业资源增殖和保护职责，建立和完善渔业资</w:t>
      </w:r>
      <w:r>
        <w:rPr>
          <w:rFonts w:ascii="仿宋_GB2312" w:eastAsia="仿宋_GB2312" w:hAnsi="宋体" w:hint="eastAsia"/>
          <w:sz w:val="32"/>
          <w:szCs w:val="32"/>
        </w:rPr>
        <w:t>源调查评估制度，科学确定放养品种、密度和比例</w:t>
      </w:r>
      <w:r w:rsidRPr="000F61AC">
        <w:rPr>
          <w:rFonts w:ascii="仿宋_GB2312" w:eastAsia="仿宋_GB2312" w:hAnsi="宋体" w:hint="eastAsia"/>
          <w:sz w:val="32"/>
          <w:szCs w:val="32"/>
        </w:rPr>
        <w:t>。</w:t>
      </w:r>
    </w:p>
    <w:p w:rsidR="00304351" w:rsidRPr="000F61AC" w:rsidRDefault="00304351" w:rsidP="00304351">
      <w:pPr>
        <w:spacing w:line="55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F61AC">
        <w:rPr>
          <w:rFonts w:ascii="仿宋_GB2312" w:eastAsia="仿宋_GB2312" w:hAnsi="宋体" w:hint="eastAsia"/>
          <w:sz w:val="32"/>
          <w:szCs w:val="32"/>
        </w:rPr>
        <w:t>（一）</w:t>
      </w:r>
      <w:r w:rsidRPr="000F61AC">
        <w:rPr>
          <w:rFonts w:ascii="仿宋_GB2312" w:eastAsia="仿宋_GB2312" w:hint="eastAsia"/>
          <w:sz w:val="32"/>
          <w:szCs w:val="32"/>
        </w:rPr>
        <w:t>“两湖”生态养殖苗种以投放滤食性品种为主，可适当</w:t>
      </w:r>
      <w:r w:rsidRPr="000F61AC">
        <w:rPr>
          <w:rFonts w:ascii="仿宋_GB2312" w:eastAsia="仿宋_GB2312" w:hint="eastAsia"/>
          <w:sz w:val="32"/>
          <w:szCs w:val="32"/>
        </w:rPr>
        <w:lastRenderedPageBreak/>
        <w:t>发展特色养殖品种</w:t>
      </w:r>
      <w:r w:rsidRPr="000F61AC">
        <w:rPr>
          <w:rFonts w:ascii="仿宋_GB2312" w:eastAsia="仿宋_GB2312" w:hAnsi="宋体" w:hint="eastAsia"/>
          <w:sz w:val="32"/>
          <w:szCs w:val="32"/>
        </w:rPr>
        <w:t>。</w:t>
      </w:r>
    </w:p>
    <w:p w:rsidR="00304351" w:rsidRPr="000F61AC" w:rsidRDefault="00304351" w:rsidP="00304351">
      <w:pPr>
        <w:spacing w:line="55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F61AC">
        <w:rPr>
          <w:rFonts w:ascii="仿宋_GB2312" w:eastAsia="仿宋_GB2312" w:hAnsi="宋体" w:hint="eastAsia"/>
          <w:sz w:val="32"/>
          <w:szCs w:val="32"/>
        </w:rPr>
        <w:t>（二）严格控制外来品种,禁止投放</w:t>
      </w:r>
      <w:r w:rsidRPr="000F61AC">
        <w:rPr>
          <w:rFonts w:ascii="仿宋_GB2312" w:eastAsia="仿宋_GB2312" w:hint="eastAsia"/>
          <w:sz w:val="32"/>
          <w:szCs w:val="32"/>
        </w:rPr>
        <w:t>肉食性、凶猛性鱼类。</w:t>
      </w:r>
    </w:p>
    <w:p w:rsidR="00304351" w:rsidRPr="000F61AC" w:rsidRDefault="00304351" w:rsidP="00304351">
      <w:pPr>
        <w:spacing w:line="55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F61AC">
        <w:rPr>
          <w:rFonts w:ascii="仿宋_GB2312" w:eastAsia="仿宋_GB2312" w:hAnsi="宋体" w:hint="eastAsia"/>
          <w:sz w:val="32"/>
          <w:szCs w:val="32"/>
        </w:rPr>
        <w:t>（三）投放鱼种数量根据水体营养物质含量、上年捕捞量</w:t>
      </w:r>
      <w:r>
        <w:rPr>
          <w:rFonts w:ascii="仿宋_GB2312" w:eastAsia="仿宋_GB2312" w:hAnsi="宋体" w:hint="eastAsia"/>
          <w:sz w:val="32"/>
          <w:szCs w:val="32"/>
        </w:rPr>
        <w:t>以及年度生产计划科学</w:t>
      </w:r>
      <w:r w:rsidRPr="000F61AC">
        <w:rPr>
          <w:rFonts w:ascii="仿宋_GB2312" w:eastAsia="仿宋_GB2312" w:hAnsi="宋体" w:hint="eastAsia"/>
          <w:sz w:val="32"/>
          <w:szCs w:val="32"/>
        </w:rPr>
        <w:t>确定。</w:t>
      </w:r>
    </w:p>
    <w:p w:rsidR="00304351" w:rsidRPr="000F61AC" w:rsidRDefault="00304351" w:rsidP="00304351">
      <w:pPr>
        <w:spacing w:line="55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0F61AC">
        <w:rPr>
          <w:rFonts w:ascii="仿宋_GB2312" w:eastAsia="仿宋_GB2312" w:hAnsi="宋体" w:hint="eastAsia"/>
          <w:b/>
          <w:sz w:val="32"/>
          <w:szCs w:val="32"/>
        </w:rPr>
        <w:t>第</w:t>
      </w:r>
      <w:r>
        <w:rPr>
          <w:rFonts w:ascii="仿宋_GB2312" w:eastAsia="仿宋_GB2312" w:hAnsi="宋体" w:hint="eastAsia"/>
          <w:b/>
          <w:sz w:val="32"/>
          <w:szCs w:val="32"/>
        </w:rPr>
        <w:t>八</w:t>
      </w:r>
      <w:r w:rsidRPr="000F61AC">
        <w:rPr>
          <w:rFonts w:ascii="仿宋_GB2312" w:eastAsia="仿宋_GB2312" w:hAnsi="宋体" w:hint="eastAsia"/>
          <w:b/>
          <w:sz w:val="32"/>
          <w:szCs w:val="32"/>
        </w:rPr>
        <w:t>条</w:t>
      </w:r>
      <w:r w:rsidRPr="000F61AC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“两湖”</w:t>
      </w:r>
      <w:r w:rsidRPr="000F61AC">
        <w:rPr>
          <w:rFonts w:ascii="仿宋_GB2312" w:eastAsia="仿宋_GB2312" w:hAnsi="宋体" w:hint="eastAsia"/>
          <w:sz w:val="32"/>
          <w:szCs w:val="32"/>
        </w:rPr>
        <w:t>鱼苗鱼种投放</w:t>
      </w:r>
      <w:r>
        <w:rPr>
          <w:rFonts w:ascii="仿宋_GB2312" w:eastAsia="仿宋_GB2312" w:hAnsi="宋体" w:hint="eastAsia"/>
          <w:sz w:val="32"/>
          <w:szCs w:val="32"/>
        </w:rPr>
        <w:t>计划报市渔业行政主管部门批准后实施，</w:t>
      </w:r>
      <w:r w:rsidRPr="000F61AC">
        <w:rPr>
          <w:rFonts w:ascii="仿宋_GB2312" w:eastAsia="仿宋_GB2312" w:hAnsi="宋体" w:hint="eastAsia"/>
          <w:sz w:val="32"/>
          <w:szCs w:val="32"/>
        </w:rPr>
        <w:t>任何单位和个人未经批准不得在“两湖”水域进行人工增殖放流。</w:t>
      </w:r>
    </w:p>
    <w:p w:rsidR="00304351" w:rsidRPr="000F61AC" w:rsidRDefault="00304351" w:rsidP="00304351">
      <w:pPr>
        <w:spacing w:line="55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0F61AC">
        <w:rPr>
          <w:rFonts w:ascii="仿宋_GB2312" w:eastAsia="仿宋_GB2312" w:hAnsi="宋体" w:hint="eastAsia"/>
          <w:b/>
          <w:sz w:val="32"/>
          <w:szCs w:val="32"/>
        </w:rPr>
        <w:t>第</w:t>
      </w:r>
      <w:r>
        <w:rPr>
          <w:rFonts w:ascii="仿宋_GB2312" w:eastAsia="仿宋_GB2312" w:hAnsi="宋体" w:hint="eastAsia"/>
          <w:b/>
          <w:sz w:val="32"/>
          <w:szCs w:val="32"/>
        </w:rPr>
        <w:t>九</w:t>
      </w:r>
      <w:r w:rsidRPr="000F61AC">
        <w:rPr>
          <w:rFonts w:ascii="仿宋_GB2312" w:eastAsia="仿宋_GB2312" w:hAnsi="宋体" w:hint="eastAsia"/>
          <w:b/>
          <w:sz w:val="32"/>
          <w:szCs w:val="32"/>
        </w:rPr>
        <w:t xml:space="preserve">条 </w:t>
      </w:r>
      <w:r w:rsidRPr="000F61AC">
        <w:rPr>
          <w:rFonts w:ascii="仿宋_GB2312" w:eastAsia="仿宋_GB2312" w:hAnsi="宋体" w:hint="eastAsia"/>
          <w:sz w:val="32"/>
          <w:szCs w:val="32"/>
        </w:rPr>
        <w:t>经营主体应当建立生产记录，对投入鱼种的来源、名称、数</w:t>
      </w:r>
      <w:r>
        <w:rPr>
          <w:rFonts w:ascii="仿宋_GB2312" w:eastAsia="仿宋_GB2312" w:hAnsi="宋体" w:hint="eastAsia"/>
          <w:sz w:val="32"/>
          <w:szCs w:val="32"/>
        </w:rPr>
        <w:t>量、规格、防疫检疫以及捕捞、销售等情况进行如实记载，生产记录</w:t>
      </w:r>
      <w:r w:rsidRPr="000F61AC">
        <w:rPr>
          <w:rFonts w:ascii="仿宋_GB2312" w:eastAsia="仿宋_GB2312" w:hAnsi="宋体" w:hint="eastAsia"/>
          <w:sz w:val="32"/>
          <w:szCs w:val="32"/>
        </w:rPr>
        <w:t>保存</w:t>
      </w:r>
      <w:r>
        <w:rPr>
          <w:rFonts w:ascii="仿宋_GB2312" w:eastAsia="仿宋_GB2312" w:hAnsi="宋体" w:hint="eastAsia"/>
          <w:sz w:val="32"/>
          <w:szCs w:val="32"/>
        </w:rPr>
        <w:t>不低于2年</w:t>
      </w:r>
      <w:r w:rsidRPr="000F61AC">
        <w:rPr>
          <w:rFonts w:ascii="仿宋_GB2312" w:eastAsia="仿宋_GB2312" w:hAnsi="宋体" w:hint="eastAsia"/>
          <w:sz w:val="32"/>
          <w:szCs w:val="32"/>
        </w:rPr>
        <w:t>。</w:t>
      </w:r>
    </w:p>
    <w:p w:rsidR="00304351" w:rsidRPr="000F61AC" w:rsidRDefault="00304351" w:rsidP="00304351">
      <w:pPr>
        <w:spacing w:line="55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0F61AC">
        <w:rPr>
          <w:rFonts w:ascii="仿宋_GB2312" w:eastAsia="仿宋_GB2312" w:hAnsi="宋体" w:hint="eastAsia"/>
          <w:b/>
          <w:sz w:val="32"/>
          <w:szCs w:val="32"/>
        </w:rPr>
        <w:t>第</w:t>
      </w:r>
      <w:r>
        <w:rPr>
          <w:rFonts w:ascii="仿宋_GB2312" w:eastAsia="仿宋_GB2312" w:hAnsi="宋体" w:hint="eastAsia"/>
          <w:b/>
          <w:sz w:val="32"/>
          <w:szCs w:val="32"/>
        </w:rPr>
        <w:t>十</w:t>
      </w:r>
      <w:r w:rsidRPr="000F61AC">
        <w:rPr>
          <w:rFonts w:ascii="仿宋_GB2312" w:eastAsia="仿宋_GB2312" w:hAnsi="宋体" w:hint="eastAsia"/>
          <w:b/>
          <w:sz w:val="32"/>
          <w:szCs w:val="32"/>
        </w:rPr>
        <w:t>条</w:t>
      </w:r>
      <w:r w:rsidRPr="000F61AC">
        <w:rPr>
          <w:rFonts w:ascii="仿宋_GB2312" w:eastAsia="仿宋_GB2312" w:hAnsi="宋体" w:hint="eastAsia"/>
          <w:sz w:val="32"/>
          <w:szCs w:val="32"/>
        </w:rPr>
        <w:t xml:space="preserve"> “两湖”水域的禁渔期设定为每年的3月l日至6月30日。禁渔期内，禁止任何形式捕捞作业、水禽放养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0F61AC">
        <w:rPr>
          <w:rFonts w:ascii="仿宋_GB2312" w:eastAsia="仿宋_GB2312" w:hAnsi="宋体" w:hint="eastAsia"/>
          <w:sz w:val="32"/>
          <w:szCs w:val="32"/>
        </w:rPr>
        <w:t>扎巢取卵。</w:t>
      </w:r>
    </w:p>
    <w:p w:rsidR="00304351" w:rsidRPr="000F61AC" w:rsidRDefault="00304351" w:rsidP="00304351">
      <w:pPr>
        <w:spacing w:line="55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第十一</w:t>
      </w:r>
      <w:r w:rsidRPr="000F61AC">
        <w:rPr>
          <w:rFonts w:ascii="仿宋_GB2312" w:eastAsia="仿宋_GB2312" w:hAnsi="宋体" w:hint="eastAsia"/>
          <w:b/>
          <w:sz w:val="32"/>
          <w:szCs w:val="32"/>
        </w:rPr>
        <w:t xml:space="preserve">条 </w:t>
      </w:r>
      <w:r>
        <w:rPr>
          <w:rFonts w:ascii="仿宋_GB2312" w:eastAsia="仿宋_GB2312" w:hAnsi="宋体" w:hint="eastAsia"/>
          <w:sz w:val="32"/>
          <w:szCs w:val="32"/>
        </w:rPr>
        <w:t>市</w:t>
      </w:r>
      <w:r w:rsidRPr="000F61AC">
        <w:rPr>
          <w:rFonts w:ascii="仿宋_GB2312" w:eastAsia="仿宋_GB2312" w:hAnsi="宋体" w:hint="eastAsia"/>
          <w:sz w:val="32"/>
          <w:szCs w:val="32"/>
        </w:rPr>
        <w:t>渔业行政主管部门应在“两湖”鱼类重要的产卵场、越冬场、索饵场、洄游通道划定禁渔区，并设置禁渔标志。</w:t>
      </w:r>
    </w:p>
    <w:p w:rsidR="00304351" w:rsidRPr="000F61AC" w:rsidRDefault="00304351" w:rsidP="00304351">
      <w:pPr>
        <w:spacing w:line="55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0F61AC">
        <w:rPr>
          <w:rFonts w:ascii="仿宋_GB2312" w:eastAsia="仿宋_GB2312" w:hAnsi="宋体" w:hint="eastAsia"/>
          <w:b/>
          <w:sz w:val="32"/>
          <w:szCs w:val="32"/>
        </w:rPr>
        <w:t>第十</w:t>
      </w:r>
      <w:r>
        <w:rPr>
          <w:rFonts w:ascii="仿宋_GB2312" w:eastAsia="仿宋_GB2312" w:hAnsi="宋体" w:hint="eastAsia"/>
          <w:b/>
          <w:sz w:val="32"/>
          <w:szCs w:val="32"/>
        </w:rPr>
        <w:t>二</w:t>
      </w:r>
      <w:r w:rsidRPr="000F61AC">
        <w:rPr>
          <w:rFonts w:ascii="仿宋_GB2312" w:eastAsia="仿宋_GB2312" w:hAnsi="宋体" w:hint="eastAsia"/>
          <w:b/>
          <w:sz w:val="32"/>
          <w:szCs w:val="32"/>
        </w:rPr>
        <w:t>条</w:t>
      </w:r>
      <w:r w:rsidRPr="000F61AC">
        <w:rPr>
          <w:rFonts w:ascii="仿宋_GB2312" w:eastAsia="仿宋_GB2312" w:hAnsi="宋体" w:hint="eastAsia"/>
          <w:sz w:val="32"/>
          <w:szCs w:val="32"/>
        </w:rPr>
        <w:t xml:space="preserve"> 在“两湖”水域内，禁止投放饲料、饵料、药品、生物制剂、防腐剂、保鲜剂等。</w:t>
      </w:r>
    </w:p>
    <w:p w:rsidR="00304351" w:rsidRPr="000F61AC" w:rsidRDefault="00304351" w:rsidP="00304351">
      <w:pPr>
        <w:spacing w:line="55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0F61AC">
        <w:rPr>
          <w:rFonts w:ascii="仿宋_GB2312" w:eastAsia="仿宋_GB2312" w:hAnsi="宋体" w:hint="eastAsia"/>
          <w:b/>
          <w:sz w:val="32"/>
          <w:szCs w:val="32"/>
        </w:rPr>
        <w:t>第十</w:t>
      </w:r>
      <w:r>
        <w:rPr>
          <w:rFonts w:ascii="仿宋_GB2312" w:eastAsia="仿宋_GB2312" w:hAnsi="宋体" w:hint="eastAsia"/>
          <w:b/>
          <w:sz w:val="32"/>
          <w:szCs w:val="32"/>
        </w:rPr>
        <w:t>三</w:t>
      </w:r>
      <w:r w:rsidRPr="000F61AC">
        <w:rPr>
          <w:rFonts w:ascii="仿宋_GB2312" w:eastAsia="仿宋_GB2312" w:hAnsi="宋体" w:hint="eastAsia"/>
          <w:b/>
          <w:sz w:val="32"/>
          <w:szCs w:val="32"/>
        </w:rPr>
        <w:t xml:space="preserve">条 </w:t>
      </w:r>
      <w:r w:rsidRPr="000F61AC">
        <w:rPr>
          <w:rFonts w:ascii="仿宋_GB2312" w:eastAsia="仿宋_GB2312" w:hAnsi="宋体" w:hint="eastAsia"/>
          <w:sz w:val="32"/>
          <w:szCs w:val="32"/>
        </w:rPr>
        <w:t>在两湖水域内对渔业资源的增殖和保护禁止下列行为：</w:t>
      </w:r>
    </w:p>
    <w:p w:rsidR="00304351" w:rsidRPr="000F61AC" w:rsidRDefault="00304351" w:rsidP="00304351">
      <w:pPr>
        <w:spacing w:line="55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F61AC">
        <w:rPr>
          <w:rFonts w:ascii="仿宋_GB2312" w:eastAsia="仿宋_GB2312" w:hAnsi="宋体" w:hint="eastAsia"/>
          <w:sz w:val="32"/>
          <w:szCs w:val="32"/>
        </w:rPr>
        <w:t>（一）禁止使用密网（指网目内径尺寸小于4cm的渔网）、滚钩、板罾网、夹网、拖网、多层框刺网、地拉网、倒笼、沉箱、抬网等</w:t>
      </w:r>
      <w:r>
        <w:rPr>
          <w:rFonts w:ascii="仿宋_GB2312" w:eastAsia="仿宋_GB2312" w:hAnsi="宋体" w:hint="eastAsia"/>
          <w:sz w:val="32"/>
          <w:szCs w:val="32"/>
        </w:rPr>
        <w:t>渔业法禁止的网</w:t>
      </w:r>
      <w:r w:rsidRPr="000F61AC">
        <w:rPr>
          <w:rFonts w:ascii="仿宋_GB2312" w:eastAsia="仿宋_GB2312" w:hAnsi="宋体" w:hint="eastAsia"/>
          <w:sz w:val="32"/>
          <w:szCs w:val="32"/>
        </w:rPr>
        <w:t>具捕捞；</w:t>
      </w:r>
    </w:p>
    <w:p w:rsidR="00304351" w:rsidRPr="000F61AC" w:rsidRDefault="00304351" w:rsidP="00304351">
      <w:pPr>
        <w:spacing w:line="55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F61AC">
        <w:rPr>
          <w:rFonts w:ascii="仿宋_GB2312" w:eastAsia="仿宋_GB2312" w:hAnsi="宋体" w:hint="eastAsia"/>
          <w:sz w:val="32"/>
          <w:szCs w:val="32"/>
        </w:rPr>
        <w:t>（二）禁止在消落区内围拦筑坝，在鱼类洄游通道设置拦河网以及利用鱼鹰、灯光诱捕等方式捕捞；</w:t>
      </w:r>
    </w:p>
    <w:p w:rsidR="00304351" w:rsidRPr="000F61AC" w:rsidRDefault="00304351" w:rsidP="00304351">
      <w:pPr>
        <w:spacing w:line="55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F61AC">
        <w:rPr>
          <w:rFonts w:ascii="仿宋_GB2312" w:eastAsia="仿宋_GB2312" w:hAnsi="宋体" w:hint="eastAsia"/>
          <w:sz w:val="32"/>
          <w:szCs w:val="32"/>
        </w:rPr>
        <w:t>（三）禁止使用炸鱼、</w:t>
      </w:r>
      <w:r w:rsidRPr="000F61AC">
        <w:rPr>
          <w:rFonts w:ascii="仿宋_GB2312" w:eastAsia="仿宋_GB2312" w:hAnsi="宋体" w:hint="eastAsia"/>
          <w:spacing w:val="-20"/>
          <w:sz w:val="32"/>
          <w:szCs w:val="32"/>
        </w:rPr>
        <w:t>毒鱼、电鱼等破坏渔业资源的</w:t>
      </w:r>
      <w:r w:rsidRPr="000F61AC">
        <w:rPr>
          <w:rFonts w:ascii="仿宋_GB2312" w:eastAsia="仿宋_GB2312" w:hAnsi="宋体" w:hint="eastAsia"/>
          <w:sz w:val="32"/>
          <w:szCs w:val="32"/>
        </w:rPr>
        <w:t>方法捕捞；</w:t>
      </w:r>
    </w:p>
    <w:p w:rsidR="00304351" w:rsidRPr="000F61AC" w:rsidRDefault="00304351" w:rsidP="00304351">
      <w:pPr>
        <w:spacing w:line="55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（四）禁止采捕、销售不符合采捕标准的渔获物。</w:t>
      </w:r>
    </w:p>
    <w:p w:rsidR="00304351" w:rsidRPr="000F61AC" w:rsidRDefault="00304351" w:rsidP="00304351">
      <w:pPr>
        <w:spacing w:line="55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304351" w:rsidRPr="000F61AC" w:rsidRDefault="00304351" w:rsidP="00304351">
      <w:pPr>
        <w:spacing w:line="550" w:lineRule="exact"/>
        <w:jc w:val="center"/>
        <w:rPr>
          <w:rFonts w:ascii="黑体" w:eastAsia="黑体" w:hAnsi="黑体"/>
          <w:sz w:val="32"/>
          <w:szCs w:val="32"/>
        </w:rPr>
      </w:pPr>
      <w:r w:rsidRPr="000F61AC">
        <w:rPr>
          <w:rFonts w:ascii="黑体" w:eastAsia="黑体" w:hAnsi="黑体" w:hint="eastAsia"/>
          <w:sz w:val="32"/>
          <w:szCs w:val="32"/>
        </w:rPr>
        <w:t>第三章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Pr="000F61AC">
        <w:rPr>
          <w:rFonts w:ascii="黑体" w:eastAsia="黑体" w:hAnsi="黑体" w:hint="eastAsia"/>
          <w:sz w:val="32"/>
          <w:szCs w:val="32"/>
        </w:rPr>
        <w:t>开发和利用</w:t>
      </w:r>
    </w:p>
    <w:p w:rsidR="00304351" w:rsidRPr="000F61AC" w:rsidRDefault="00304351" w:rsidP="00304351">
      <w:pPr>
        <w:spacing w:line="55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304351" w:rsidRPr="000F61AC" w:rsidRDefault="00304351" w:rsidP="00304351">
      <w:pPr>
        <w:spacing w:line="55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0F61AC">
        <w:rPr>
          <w:rFonts w:ascii="仿宋_GB2312" w:eastAsia="仿宋_GB2312" w:hAnsi="宋体" w:hint="eastAsia"/>
          <w:b/>
          <w:sz w:val="32"/>
          <w:szCs w:val="32"/>
        </w:rPr>
        <w:t>第十</w:t>
      </w:r>
      <w:r>
        <w:rPr>
          <w:rFonts w:ascii="仿宋_GB2312" w:eastAsia="仿宋_GB2312" w:hAnsi="宋体" w:hint="eastAsia"/>
          <w:b/>
          <w:sz w:val="32"/>
          <w:szCs w:val="32"/>
        </w:rPr>
        <w:t>四</w:t>
      </w:r>
      <w:r w:rsidRPr="000F61AC">
        <w:rPr>
          <w:rFonts w:ascii="仿宋_GB2312" w:eastAsia="仿宋_GB2312" w:hAnsi="宋体" w:hint="eastAsia"/>
          <w:b/>
          <w:sz w:val="32"/>
          <w:szCs w:val="32"/>
        </w:rPr>
        <w:t>条</w:t>
      </w:r>
      <w:r w:rsidRPr="000F61AC">
        <w:rPr>
          <w:rFonts w:ascii="仿宋_GB2312" w:eastAsia="仿宋_GB2312" w:hAnsi="宋体" w:hint="eastAsia"/>
          <w:sz w:val="32"/>
          <w:szCs w:val="32"/>
        </w:rPr>
        <w:t xml:space="preserve"> “两湖”水</w:t>
      </w:r>
      <w:r>
        <w:rPr>
          <w:rFonts w:ascii="仿宋_GB2312" w:eastAsia="仿宋_GB2312" w:hAnsi="宋体" w:hint="eastAsia"/>
          <w:sz w:val="32"/>
          <w:szCs w:val="32"/>
        </w:rPr>
        <w:t>域属于国有</w:t>
      </w:r>
      <w:r w:rsidRPr="000F61AC">
        <w:rPr>
          <w:rFonts w:ascii="仿宋_GB2312" w:eastAsia="仿宋_GB2312" w:hAnsi="宋体" w:hint="eastAsia"/>
          <w:sz w:val="32"/>
          <w:szCs w:val="32"/>
        </w:rPr>
        <w:t>资源</w:t>
      </w:r>
      <w:r>
        <w:rPr>
          <w:rFonts w:ascii="仿宋_GB2312" w:eastAsia="仿宋_GB2312" w:hAnsi="宋体" w:hint="eastAsia"/>
          <w:sz w:val="32"/>
          <w:szCs w:val="32"/>
        </w:rPr>
        <w:t>，市、县（区）政府合股组建“两湖”国有独资渔业公司对其进行开发和利用，严禁任何单位和个人未经审批非法经营，渔业生产经营者应当按规定</w:t>
      </w:r>
      <w:r w:rsidRPr="000F61AC">
        <w:rPr>
          <w:rFonts w:ascii="仿宋_GB2312" w:eastAsia="仿宋_GB2312" w:hAnsi="宋体" w:hint="eastAsia"/>
          <w:sz w:val="32"/>
          <w:szCs w:val="32"/>
        </w:rPr>
        <w:t>缴纳风景名胜资源有偿使用费和渔业资源增殖保护费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304351" w:rsidRPr="000F61AC" w:rsidRDefault="00304351" w:rsidP="00304351">
      <w:pPr>
        <w:spacing w:line="55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市、县（区）政府对资源性收入和经营性收入设立库区产业发展专项资金，专款专用，</w:t>
      </w:r>
      <w:r w:rsidRPr="000F61AC">
        <w:rPr>
          <w:rFonts w:ascii="仿宋_GB2312" w:eastAsia="仿宋_GB2312" w:hAnsi="宋体" w:hint="eastAsia"/>
          <w:sz w:val="32"/>
          <w:szCs w:val="32"/>
        </w:rPr>
        <w:t>主要用于“两湖”移民扶持、</w:t>
      </w:r>
      <w:r>
        <w:rPr>
          <w:rFonts w:ascii="仿宋_GB2312" w:eastAsia="仿宋_GB2312" w:hAnsi="宋体" w:hint="eastAsia"/>
          <w:sz w:val="32"/>
          <w:szCs w:val="32"/>
        </w:rPr>
        <w:t>产业发展</w:t>
      </w:r>
      <w:r w:rsidRPr="000F61AC">
        <w:rPr>
          <w:rFonts w:ascii="仿宋_GB2312" w:eastAsia="仿宋_GB2312" w:hAnsi="宋体" w:hint="eastAsia"/>
          <w:sz w:val="32"/>
          <w:szCs w:val="32"/>
        </w:rPr>
        <w:t>、渔政管理和旅游开发等相关产业发展。</w:t>
      </w:r>
    </w:p>
    <w:p w:rsidR="00304351" w:rsidRPr="000F61AC" w:rsidRDefault="00304351" w:rsidP="00304351">
      <w:pPr>
        <w:spacing w:line="55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0F61AC">
        <w:rPr>
          <w:rFonts w:ascii="仿宋_GB2312" w:eastAsia="仿宋_GB2312" w:hAnsi="宋体" w:hint="eastAsia"/>
          <w:b/>
          <w:sz w:val="32"/>
          <w:szCs w:val="32"/>
        </w:rPr>
        <w:t>第十</w:t>
      </w:r>
      <w:r>
        <w:rPr>
          <w:rFonts w:ascii="仿宋_GB2312" w:eastAsia="仿宋_GB2312" w:hAnsi="宋体" w:hint="eastAsia"/>
          <w:b/>
          <w:sz w:val="32"/>
          <w:szCs w:val="32"/>
        </w:rPr>
        <w:t>五</w:t>
      </w:r>
      <w:r w:rsidRPr="000F61AC">
        <w:rPr>
          <w:rFonts w:ascii="仿宋_GB2312" w:eastAsia="仿宋_GB2312" w:hAnsi="宋体" w:hint="eastAsia"/>
          <w:b/>
          <w:sz w:val="32"/>
          <w:szCs w:val="32"/>
        </w:rPr>
        <w:t>条</w:t>
      </w:r>
      <w:r w:rsidRPr="000F61AC">
        <w:rPr>
          <w:rFonts w:ascii="仿宋_GB2312" w:eastAsia="仿宋_GB2312" w:hAnsi="宋体" w:hint="eastAsia"/>
          <w:sz w:val="32"/>
          <w:szCs w:val="32"/>
        </w:rPr>
        <w:t xml:space="preserve"> 生态渔业发展规划应充分考虑通航因素，渔业公司应主动在渔业养</w:t>
      </w:r>
      <w:r>
        <w:rPr>
          <w:rFonts w:ascii="仿宋_GB2312" w:eastAsia="仿宋_GB2312" w:hAnsi="宋体" w:hint="eastAsia"/>
          <w:sz w:val="32"/>
          <w:szCs w:val="32"/>
        </w:rPr>
        <w:t>殖水域</w:t>
      </w:r>
      <w:r w:rsidRPr="000F61AC">
        <w:rPr>
          <w:rFonts w:ascii="仿宋_GB2312" w:eastAsia="仿宋_GB2312" w:hAnsi="宋体" w:hint="eastAsia"/>
          <w:sz w:val="32"/>
          <w:szCs w:val="32"/>
        </w:rPr>
        <w:t>设置辅助导航标志。</w:t>
      </w:r>
    </w:p>
    <w:p w:rsidR="00304351" w:rsidRPr="000F61AC" w:rsidRDefault="00304351" w:rsidP="00304351">
      <w:pPr>
        <w:spacing w:line="55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0F61AC">
        <w:rPr>
          <w:rFonts w:ascii="仿宋_GB2312" w:eastAsia="仿宋_GB2312" w:hAnsi="宋体" w:hint="eastAsia"/>
          <w:b/>
          <w:sz w:val="32"/>
          <w:szCs w:val="32"/>
        </w:rPr>
        <w:t>第十</w:t>
      </w:r>
      <w:r>
        <w:rPr>
          <w:rFonts w:ascii="仿宋_GB2312" w:eastAsia="仿宋_GB2312" w:hAnsi="宋体" w:hint="eastAsia"/>
          <w:b/>
          <w:sz w:val="32"/>
          <w:szCs w:val="32"/>
        </w:rPr>
        <w:t>六</w:t>
      </w:r>
      <w:r w:rsidRPr="000F61AC">
        <w:rPr>
          <w:rFonts w:ascii="仿宋_GB2312" w:eastAsia="仿宋_GB2312" w:hAnsi="宋体" w:hint="eastAsia"/>
          <w:b/>
          <w:sz w:val="32"/>
          <w:szCs w:val="32"/>
        </w:rPr>
        <w:t>条</w:t>
      </w:r>
      <w:r>
        <w:rPr>
          <w:rFonts w:ascii="仿宋_GB2312" w:eastAsia="仿宋_GB2312" w:hAnsi="宋体" w:hint="eastAsia"/>
          <w:sz w:val="32"/>
          <w:szCs w:val="32"/>
        </w:rPr>
        <w:t xml:space="preserve"> 渔业生产经营及管护活动</w:t>
      </w:r>
      <w:r w:rsidRPr="000F61AC">
        <w:rPr>
          <w:rFonts w:ascii="仿宋_GB2312" w:eastAsia="仿宋_GB2312" w:hAnsi="宋体" w:hint="eastAsia"/>
          <w:sz w:val="32"/>
          <w:szCs w:val="32"/>
        </w:rPr>
        <w:t>应严格遵守</w:t>
      </w:r>
      <w:r>
        <w:rPr>
          <w:rFonts w:ascii="仿宋_GB2312" w:eastAsia="仿宋_GB2312" w:hAnsi="宋体" w:hint="eastAsia"/>
          <w:sz w:val="32"/>
          <w:szCs w:val="32"/>
        </w:rPr>
        <w:t>《中华人民共和国渔业法》</w:t>
      </w:r>
      <w:r w:rsidRPr="000F61AC">
        <w:rPr>
          <w:rFonts w:ascii="仿宋_GB2312" w:eastAsia="仿宋_GB2312" w:hAnsi="宋体" w:hint="eastAsia"/>
          <w:sz w:val="32"/>
          <w:szCs w:val="32"/>
        </w:rPr>
        <w:t>《中华人民共和国环境保护法》《中华人民共和国环境影响评价法》和《四川省饮用水水源保护条例》的规</w:t>
      </w:r>
      <w:r>
        <w:rPr>
          <w:rFonts w:ascii="仿宋_GB2312" w:eastAsia="仿宋_GB2312" w:hAnsi="宋体" w:hint="eastAsia"/>
          <w:sz w:val="32"/>
          <w:szCs w:val="32"/>
        </w:rPr>
        <w:t>定，确保经营范围内水质稳定达到国家规定的Ⅱ类水质标准并不断改善。</w:t>
      </w:r>
      <w:r w:rsidRPr="00CC6C86">
        <w:rPr>
          <w:rFonts w:ascii="仿宋_GB2312" w:eastAsia="仿宋_GB2312" w:hAnsi="宋体" w:hint="eastAsia"/>
          <w:sz w:val="32"/>
          <w:szCs w:val="32"/>
        </w:rPr>
        <w:t>对污染水质的行为由渔政、环保等部门按照法律规定严肃处理，直到取消其经营权。</w:t>
      </w:r>
    </w:p>
    <w:p w:rsidR="00304351" w:rsidRPr="000F61AC" w:rsidRDefault="00304351" w:rsidP="00304351">
      <w:pPr>
        <w:spacing w:line="55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0F61AC">
        <w:rPr>
          <w:rFonts w:ascii="仿宋_GB2312" w:eastAsia="仿宋_GB2312" w:hAnsi="宋体" w:hint="eastAsia"/>
          <w:b/>
          <w:sz w:val="32"/>
          <w:szCs w:val="32"/>
        </w:rPr>
        <w:t>第十</w:t>
      </w:r>
      <w:r>
        <w:rPr>
          <w:rFonts w:ascii="仿宋_GB2312" w:eastAsia="仿宋_GB2312" w:hAnsi="宋体" w:hint="eastAsia"/>
          <w:b/>
          <w:sz w:val="32"/>
          <w:szCs w:val="32"/>
        </w:rPr>
        <w:t>七</w:t>
      </w:r>
      <w:r w:rsidRPr="000F61AC">
        <w:rPr>
          <w:rFonts w:ascii="仿宋_GB2312" w:eastAsia="仿宋_GB2312" w:hAnsi="宋体" w:hint="eastAsia"/>
          <w:b/>
          <w:sz w:val="32"/>
          <w:szCs w:val="32"/>
        </w:rPr>
        <w:t>条</w:t>
      </w:r>
      <w:r w:rsidRPr="000F61AC">
        <w:rPr>
          <w:rFonts w:ascii="仿宋_GB2312" w:eastAsia="仿宋_GB2312" w:hAnsi="宋体" w:hint="eastAsia"/>
          <w:sz w:val="32"/>
          <w:szCs w:val="32"/>
        </w:rPr>
        <w:t xml:space="preserve"> 渔业行政主管部门严格鱼苗鱼种防疫检疫制度，建立和完善生态渔业疫病预防控制机制及应急预案，加强疫病的监测、检测、诊断、流行病学调查、疫情上报等工作。</w:t>
      </w:r>
    </w:p>
    <w:p w:rsidR="00304351" w:rsidRPr="000F61AC" w:rsidRDefault="00304351" w:rsidP="00304351">
      <w:pPr>
        <w:spacing w:line="55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0F61AC">
        <w:rPr>
          <w:rFonts w:ascii="仿宋_GB2312" w:eastAsia="仿宋_GB2312" w:hAnsi="宋体" w:hint="eastAsia"/>
          <w:b/>
          <w:sz w:val="32"/>
          <w:szCs w:val="32"/>
        </w:rPr>
        <w:t>第十</w:t>
      </w:r>
      <w:r>
        <w:rPr>
          <w:rFonts w:ascii="仿宋_GB2312" w:eastAsia="仿宋_GB2312" w:hAnsi="宋体" w:hint="eastAsia"/>
          <w:b/>
          <w:sz w:val="32"/>
          <w:szCs w:val="32"/>
        </w:rPr>
        <w:t>八</w:t>
      </w:r>
      <w:r w:rsidRPr="000F61AC">
        <w:rPr>
          <w:rFonts w:ascii="仿宋_GB2312" w:eastAsia="仿宋_GB2312" w:hAnsi="宋体" w:hint="eastAsia"/>
          <w:b/>
          <w:sz w:val="32"/>
          <w:szCs w:val="32"/>
        </w:rPr>
        <w:t>条</w:t>
      </w:r>
      <w:r w:rsidRPr="000F61AC">
        <w:rPr>
          <w:rFonts w:ascii="仿宋_GB2312" w:eastAsia="仿宋_GB2312" w:hAnsi="宋体" w:hint="eastAsia"/>
          <w:sz w:val="32"/>
          <w:szCs w:val="32"/>
        </w:rPr>
        <w:t xml:space="preserve"> 渔业公司应加强与高等院校和科研机构的紧密合作，聘请国内水资源保护和水产专家作技术指导，建立“两湖渔</w:t>
      </w:r>
      <w:r w:rsidRPr="000F61AC">
        <w:rPr>
          <w:rFonts w:ascii="仿宋_GB2312" w:eastAsia="仿宋_GB2312" w:hAnsi="宋体" w:hint="eastAsia"/>
          <w:sz w:val="32"/>
          <w:szCs w:val="32"/>
        </w:rPr>
        <w:lastRenderedPageBreak/>
        <w:t>业发展院（博）士指导站”，提高生态有机渔业养殖技术、加工流通、病疫防控等能力。</w:t>
      </w:r>
    </w:p>
    <w:p w:rsidR="00304351" w:rsidRPr="000F61AC" w:rsidRDefault="00304351" w:rsidP="00304351">
      <w:pPr>
        <w:spacing w:line="55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第</w:t>
      </w:r>
      <w:r w:rsidRPr="000F61AC">
        <w:rPr>
          <w:rFonts w:ascii="仿宋_GB2312" w:eastAsia="仿宋_GB2312" w:hAnsi="宋体" w:hint="eastAsia"/>
          <w:b/>
          <w:sz w:val="32"/>
          <w:szCs w:val="32"/>
        </w:rPr>
        <w:t>十</w:t>
      </w:r>
      <w:r>
        <w:rPr>
          <w:rFonts w:ascii="仿宋_GB2312" w:eastAsia="仿宋_GB2312" w:hAnsi="宋体" w:hint="eastAsia"/>
          <w:b/>
          <w:sz w:val="32"/>
          <w:szCs w:val="32"/>
        </w:rPr>
        <w:t>九</w:t>
      </w:r>
      <w:r w:rsidRPr="000F61AC">
        <w:rPr>
          <w:rFonts w:ascii="仿宋_GB2312" w:eastAsia="仿宋_GB2312" w:hAnsi="宋体" w:hint="eastAsia"/>
          <w:b/>
          <w:sz w:val="32"/>
          <w:szCs w:val="32"/>
        </w:rPr>
        <w:t>条</w:t>
      </w:r>
      <w:r w:rsidRPr="000F61AC">
        <w:rPr>
          <w:rFonts w:ascii="仿宋_GB2312" w:eastAsia="仿宋_GB2312" w:hAnsi="宋体" w:hint="eastAsia"/>
          <w:sz w:val="32"/>
          <w:szCs w:val="32"/>
        </w:rPr>
        <w:t xml:space="preserve"> 各县区按照市“两湖”</w:t>
      </w:r>
      <w:r>
        <w:rPr>
          <w:rFonts w:ascii="仿宋_GB2312" w:eastAsia="仿宋_GB2312" w:hAnsi="宋体" w:hint="eastAsia"/>
          <w:sz w:val="32"/>
          <w:szCs w:val="32"/>
        </w:rPr>
        <w:t>渔业</w:t>
      </w:r>
      <w:r w:rsidRPr="000F61AC">
        <w:rPr>
          <w:rFonts w:ascii="仿宋_GB2312" w:eastAsia="仿宋_GB2312" w:hAnsi="宋体" w:hint="eastAsia"/>
          <w:sz w:val="32"/>
          <w:szCs w:val="32"/>
        </w:rPr>
        <w:t>总体规划</w:t>
      </w:r>
      <w:r>
        <w:rPr>
          <w:rFonts w:ascii="仿宋_GB2312" w:eastAsia="仿宋_GB2312" w:hAnsi="宋体" w:hint="eastAsia"/>
          <w:sz w:val="32"/>
          <w:szCs w:val="32"/>
        </w:rPr>
        <w:t>和旅游发展专项规划</w:t>
      </w:r>
      <w:r w:rsidRPr="000F61AC">
        <w:rPr>
          <w:rFonts w:ascii="仿宋_GB2312" w:eastAsia="仿宋_GB2312" w:hAnsi="宋体" w:hint="eastAsia"/>
          <w:sz w:val="32"/>
          <w:szCs w:val="32"/>
        </w:rPr>
        <w:t>，鼓励库区群众</w:t>
      </w:r>
      <w:r>
        <w:rPr>
          <w:rFonts w:ascii="仿宋_GB2312" w:eastAsia="仿宋_GB2312" w:hAnsi="宋体" w:hint="eastAsia"/>
          <w:sz w:val="32"/>
          <w:szCs w:val="32"/>
        </w:rPr>
        <w:t>在沿岸</w:t>
      </w:r>
      <w:r w:rsidRPr="000F61AC">
        <w:rPr>
          <w:rFonts w:ascii="仿宋_GB2312" w:eastAsia="仿宋_GB2312" w:hAnsi="宋体" w:hint="eastAsia"/>
          <w:sz w:val="32"/>
          <w:szCs w:val="32"/>
        </w:rPr>
        <w:t>发展以渔家乐为主的餐饮住宿等休闲</w:t>
      </w:r>
      <w:r>
        <w:rPr>
          <w:rFonts w:ascii="仿宋_GB2312" w:eastAsia="仿宋_GB2312" w:hAnsi="宋体" w:hint="eastAsia"/>
          <w:sz w:val="32"/>
          <w:szCs w:val="32"/>
        </w:rPr>
        <w:t>旅游产业</w:t>
      </w:r>
      <w:r w:rsidRPr="000F61AC">
        <w:rPr>
          <w:rFonts w:ascii="仿宋_GB2312" w:eastAsia="仿宋_GB2312" w:hAnsi="宋体" w:hint="eastAsia"/>
          <w:sz w:val="32"/>
          <w:szCs w:val="32"/>
        </w:rPr>
        <w:t>。渔业公司应大力发展种苗繁育基地、冷链物流、深加工等</w:t>
      </w:r>
      <w:r>
        <w:rPr>
          <w:rFonts w:ascii="仿宋_GB2312" w:eastAsia="仿宋_GB2312" w:hAnsi="宋体" w:hint="eastAsia"/>
          <w:sz w:val="32"/>
          <w:szCs w:val="32"/>
        </w:rPr>
        <w:t>生态渔业</w:t>
      </w:r>
      <w:r w:rsidRPr="000F61AC">
        <w:rPr>
          <w:rFonts w:ascii="仿宋_GB2312" w:eastAsia="仿宋_GB2312" w:hAnsi="宋体" w:hint="eastAsia"/>
          <w:sz w:val="32"/>
          <w:szCs w:val="32"/>
        </w:rPr>
        <w:t>配套产业。</w:t>
      </w:r>
    </w:p>
    <w:p w:rsidR="00304351" w:rsidRPr="000F61AC" w:rsidRDefault="00304351" w:rsidP="00304351">
      <w:pPr>
        <w:spacing w:line="55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304351" w:rsidRPr="000F61AC" w:rsidRDefault="00304351" w:rsidP="00304351">
      <w:pPr>
        <w:spacing w:line="550" w:lineRule="exact"/>
        <w:jc w:val="center"/>
        <w:rPr>
          <w:rFonts w:ascii="黑体" w:eastAsia="黑体" w:hAnsi="黑体"/>
          <w:sz w:val="32"/>
          <w:szCs w:val="32"/>
        </w:rPr>
      </w:pPr>
      <w:r w:rsidRPr="000F61AC">
        <w:rPr>
          <w:rFonts w:ascii="黑体" w:eastAsia="黑体" w:hAnsi="黑体" w:hint="eastAsia"/>
          <w:sz w:val="32"/>
          <w:szCs w:val="32"/>
        </w:rPr>
        <w:t xml:space="preserve">第四章 </w:t>
      </w:r>
      <w:r>
        <w:rPr>
          <w:rFonts w:ascii="黑体" w:eastAsia="黑体" w:hAnsi="黑体" w:hint="eastAsia"/>
          <w:sz w:val="32"/>
          <w:szCs w:val="32"/>
        </w:rPr>
        <w:t>管护和</w:t>
      </w:r>
      <w:r w:rsidRPr="000F61AC">
        <w:rPr>
          <w:rFonts w:ascii="黑体" w:eastAsia="黑体" w:hAnsi="黑体" w:hint="eastAsia"/>
          <w:sz w:val="32"/>
          <w:szCs w:val="32"/>
        </w:rPr>
        <w:t>捕捞</w:t>
      </w:r>
    </w:p>
    <w:p w:rsidR="00304351" w:rsidRPr="000F61AC" w:rsidRDefault="00304351" w:rsidP="00304351">
      <w:pPr>
        <w:spacing w:line="55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304351" w:rsidRPr="000F61AC" w:rsidRDefault="00304351" w:rsidP="00304351">
      <w:pPr>
        <w:spacing w:line="55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0F61AC">
        <w:rPr>
          <w:rFonts w:ascii="仿宋_GB2312" w:eastAsia="仿宋_GB2312" w:hAnsi="宋体" w:hint="eastAsia"/>
          <w:b/>
          <w:sz w:val="32"/>
          <w:szCs w:val="32"/>
        </w:rPr>
        <w:t>第</w:t>
      </w:r>
      <w:r>
        <w:rPr>
          <w:rFonts w:ascii="仿宋_GB2312" w:eastAsia="仿宋_GB2312" w:hAnsi="宋体" w:hint="eastAsia"/>
          <w:b/>
          <w:sz w:val="32"/>
          <w:szCs w:val="32"/>
        </w:rPr>
        <w:t>二十</w:t>
      </w:r>
      <w:r w:rsidRPr="000F61AC">
        <w:rPr>
          <w:rFonts w:ascii="仿宋_GB2312" w:eastAsia="仿宋_GB2312" w:hAnsi="宋体" w:hint="eastAsia"/>
          <w:b/>
          <w:sz w:val="32"/>
          <w:szCs w:val="32"/>
        </w:rPr>
        <w:t>条</w:t>
      </w:r>
      <w:r w:rsidRPr="000F61AC">
        <w:rPr>
          <w:rFonts w:ascii="仿宋_GB2312" w:eastAsia="仿宋_GB2312" w:hAnsi="宋体" w:hint="eastAsia"/>
          <w:sz w:val="32"/>
          <w:szCs w:val="32"/>
        </w:rPr>
        <w:t xml:space="preserve"> 按照捕捞量低于渔业资源增长量</w:t>
      </w:r>
      <w:r>
        <w:rPr>
          <w:rFonts w:ascii="仿宋_GB2312" w:eastAsia="仿宋_GB2312" w:hAnsi="宋体" w:hint="eastAsia"/>
          <w:sz w:val="32"/>
          <w:szCs w:val="32"/>
        </w:rPr>
        <w:t>和总量控制</w:t>
      </w:r>
      <w:r w:rsidRPr="000F61AC">
        <w:rPr>
          <w:rFonts w:ascii="仿宋_GB2312" w:eastAsia="仿宋_GB2312" w:hAnsi="宋体" w:hint="eastAsia"/>
          <w:sz w:val="32"/>
          <w:szCs w:val="32"/>
        </w:rPr>
        <w:t>的原则，渔业公司应将</w:t>
      </w:r>
      <w:r>
        <w:rPr>
          <w:rFonts w:ascii="仿宋_GB2312" w:eastAsia="仿宋_GB2312" w:hAnsi="宋体" w:hint="eastAsia"/>
          <w:sz w:val="32"/>
          <w:szCs w:val="32"/>
        </w:rPr>
        <w:t>“两湖”</w:t>
      </w:r>
      <w:r w:rsidRPr="000F61AC">
        <w:rPr>
          <w:rFonts w:ascii="仿宋_GB2312" w:eastAsia="仿宋_GB2312" w:hAnsi="宋体" w:hint="eastAsia"/>
          <w:sz w:val="32"/>
          <w:szCs w:val="32"/>
        </w:rPr>
        <w:t>年度捕捞计划报市渔业行政主管部门</w:t>
      </w:r>
      <w:r>
        <w:rPr>
          <w:rFonts w:ascii="仿宋_GB2312" w:eastAsia="仿宋_GB2312" w:hAnsi="宋体" w:hint="eastAsia"/>
          <w:sz w:val="32"/>
          <w:szCs w:val="32"/>
        </w:rPr>
        <w:t>批准后</w:t>
      </w:r>
      <w:r w:rsidRPr="000F61AC">
        <w:rPr>
          <w:rFonts w:ascii="仿宋_GB2312" w:eastAsia="仿宋_GB2312" w:hAnsi="宋体" w:hint="eastAsia"/>
          <w:sz w:val="32"/>
          <w:szCs w:val="32"/>
        </w:rPr>
        <w:t>，集中统一捕捞</w:t>
      </w:r>
      <w:r w:rsidRPr="000F61AC">
        <w:rPr>
          <w:rFonts w:ascii="仿宋_GB2312" w:eastAsia="仿宋_GB2312" w:hint="eastAsia"/>
          <w:sz w:val="32"/>
          <w:szCs w:val="32"/>
        </w:rPr>
        <w:t>。</w:t>
      </w:r>
    </w:p>
    <w:p w:rsidR="00304351" w:rsidRPr="00D15770" w:rsidRDefault="00304351" w:rsidP="00304351">
      <w:pPr>
        <w:spacing w:line="55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3B6EF6">
        <w:rPr>
          <w:rFonts w:ascii="仿宋_GB2312" w:eastAsia="仿宋_GB2312" w:hAnsi="宋体" w:hint="eastAsia"/>
          <w:b/>
          <w:sz w:val="32"/>
          <w:szCs w:val="32"/>
        </w:rPr>
        <w:t xml:space="preserve">第二十一条  </w:t>
      </w:r>
      <w:r w:rsidRPr="003B6EF6">
        <w:rPr>
          <w:rFonts w:ascii="仿宋_GB2312" w:eastAsia="仿宋_GB2312" w:hAnsi="宋体" w:hint="eastAsia"/>
          <w:sz w:val="32"/>
          <w:szCs w:val="32"/>
        </w:rPr>
        <w:t>严禁自用船、营运船和“三无”船只在“两湖”</w:t>
      </w:r>
      <w:r>
        <w:rPr>
          <w:rFonts w:ascii="仿宋_GB2312" w:eastAsia="仿宋_GB2312" w:hAnsi="宋体" w:hint="eastAsia"/>
          <w:sz w:val="32"/>
          <w:szCs w:val="32"/>
        </w:rPr>
        <w:t>范围内进行无证</w:t>
      </w:r>
      <w:r w:rsidRPr="009018DF">
        <w:rPr>
          <w:rFonts w:ascii="仿宋_GB2312" w:eastAsia="仿宋_GB2312" w:hAnsi="宋体" w:hint="eastAsia"/>
          <w:sz w:val="32"/>
          <w:szCs w:val="32"/>
        </w:rPr>
        <w:t>捕捞</w:t>
      </w:r>
      <w:r>
        <w:rPr>
          <w:rFonts w:ascii="仿宋_GB2312" w:eastAsia="仿宋_GB2312" w:hAnsi="宋体" w:hint="eastAsia"/>
          <w:sz w:val="32"/>
          <w:szCs w:val="32"/>
        </w:rPr>
        <w:t>和非法捕捞</w:t>
      </w:r>
      <w:r w:rsidRPr="009018DF">
        <w:rPr>
          <w:rFonts w:ascii="仿宋_GB2312" w:eastAsia="仿宋_GB2312" w:hAnsi="宋体" w:hint="eastAsia"/>
          <w:sz w:val="32"/>
          <w:szCs w:val="32"/>
        </w:rPr>
        <w:t>。</w:t>
      </w:r>
    </w:p>
    <w:p w:rsidR="00304351" w:rsidRDefault="00304351" w:rsidP="00304351">
      <w:pPr>
        <w:spacing w:line="550" w:lineRule="exact"/>
        <w:ind w:firstLineChars="200" w:firstLine="643"/>
        <w:rPr>
          <w:rFonts w:ascii="仿宋_GB2312" w:eastAsia="仿宋_GB2312"/>
          <w:sz w:val="32"/>
          <w:szCs w:val="32"/>
          <w:shd w:val="clear" w:color="auto" w:fill="FFFFFF"/>
        </w:rPr>
      </w:pPr>
      <w:r w:rsidRPr="000F61AC">
        <w:rPr>
          <w:rFonts w:ascii="仿宋_GB2312" w:eastAsia="仿宋_GB2312" w:hAnsi="宋体" w:hint="eastAsia"/>
          <w:b/>
          <w:sz w:val="32"/>
          <w:szCs w:val="32"/>
        </w:rPr>
        <w:t>第二十</w:t>
      </w:r>
      <w:r>
        <w:rPr>
          <w:rFonts w:ascii="仿宋_GB2312" w:eastAsia="仿宋_GB2312" w:hAnsi="宋体" w:hint="eastAsia"/>
          <w:b/>
          <w:sz w:val="32"/>
          <w:szCs w:val="32"/>
        </w:rPr>
        <w:t>二</w:t>
      </w:r>
      <w:r w:rsidRPr="000F61AC">
        <w:rPr>
          <w:rFonts w:ascii="仿宋_GB2312" w:eastAsia="仿宋_GB2312" w:hAnsi="宋体" w:hint="eastAsia"/>
          <w:b/>
          <w:sz w:val="32"/>
          <w:szCs w:val="32"/>
        </w:rPr>
        <w:t>条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“两湖”实行有偿垂钓。市规划管理部门和“两湖”管理机构组织编制《“两湖”近岸固定钓鱼平台规划》，规划的集中钓鱼基地由渔业公司建设经营；其余分散的钓鱼平台，由各县区人民政府组织沿湖农户，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按照规划方案，统一样式、风貌和标准，进行建设经营。垂钓者只能在统一规划建设的钓鱼平台作钓，禁止一切野钓行为。</w:t>
      </w:r>
    </w:p>
    <w:p w:rsidR="00304351" w:rsidRPr="006E328A" w:rsidRDefault="00304351" w:rsidP="00304351">
      <w:pPr>
        <w:spacing w:line="55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 w:rsidRPr="006E328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钓鱼平台建设经营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者</w:t>
      </w:r>
      <w:r w:rsidRPr="006E328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，须向本县区湖区管理机构申请，经审批同意后，按县区规划建设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部门和</w:t>
      </w:r>
      <w:r w:rsidRPr="006E328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水务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部门</w:t>
      </w:r>
      <w:r w:rsidRPr="006E328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审定的设计方案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进行</w:t>
      </w:r>
      <w:r w:rsidRPr="006E328A">
        <w:rPr>
          <w:rFonts w:ascii="仿宋_GB2312" w:eastAsia="仿宋_GB2312" w:hAnsi="宋体" w:hint="eastAsia"/>
          <w:color w:val="000000"/>
          <w:sz w:val="32"/>
          <w:szCs w:val="32"/>
        </w:rPr>
        <w:t>建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设，</w:t>
      </w:r>
      <w:r w:rsidRPr="006E328A">
        <w:rPr>
          <w:rFonts w:ascii="仿宋_GB2312" w:eastAsia="仿宋_GB2312" w:hAnsi="宋体" w:hint="eastAsia"/>
          <w:color w:val="000000"/>
          <w:sz w:val="32"/>
          <w:szCs w:val="32"/>
        </w:rPr>
        <w:t>并</w:t>
      </w:r>
      <w:r w:rsidRPr="006E328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交纳一定的渔业资源补偿费后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进行垂钓经营</w:t>
      </w:r>
      <w:r w:rsidRPr="006E328A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304351" w:rsidRPr="00250C61" w:rsidRDefault="00304351" w:rsidP="00304351">
      <w:pPr>
        <w:spacing w:line="55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“两湖”国有独资</w:t>
      </w:r>
      <w:r w:rsidRPr="006E328A">
        <w:rPr>
          <w:rFonts w:ascii="仿宋_GB2312" w:eastAsia="仿宋_GB2312" w:hAnsi="宋体" w:hint="eastAsia"/>
          <w:color w:val="000000"/>
          <w:sz w:val="32"/>
          <w:szCs w:val="32"/>
        </w:rPr>
        <w:t>渔业公司是“两湖”垂钓产业的经营主体、</w:t>
      </w:r>
      <w:r w:rsidRPr="006E328A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管理主体和安全责任主体。</w:t>
      </w:r>
    </w:p>
    <w:p w:rsidR="00304351" w:rsidRPr="000F61AC" w:rsidRDefault="00304351" w:rsidP="00304351">
      <w:pPr>
        <w:spacing w:line="55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FB7769">
        <w:rPr>
          <w:rFonts w:ascii="仿宋_GB2312" w:eastAsia="仿宋_GB2312" w:hAnsi="宋体" w:hint="eastAsia"/>
          <w:b/>
          <w:sz w:val="32"/>
          <w:szCs w:val="32"/>
        </w:rPr>
        <w:t xml:space="preserve">第二十三条 </w:t>
      </w:r>
      <w:r w:rsidRPr="00FB7769">
        <w:rPr>
          <w:rFonts w:ascii="仿宋_GB2312" w:eastAsia="仿宋_GB2312" w:hAnsi="宋体" w:hint="eastAsia"/>
          <w:sz w:val="32"/>
          <w:szCs w:val="32"/>
        </w:rPr>
        <w:t>捕捞作业应遵循通航及水上安全相关规定，不得危及航行安全。</w:t>
      </w:r>
    </w:p>
    <w:p w:rsidR="00304351" w:rsidRDefault="00304351" w:rsidP="00304351">
      <w:pPr>
        <w:spacing w:line="55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0F61AC">
        <w:rPr>
          <w:rFonts w:ascii="仿宋_GB2312" w:eastAsia="仿宋_GB2312" w:hAnsi="宋体" w:hint="eastAsia"/>
          <w:b/>
          <w:sz w:val="32"/>
          <w:szCs w:val="32"/>
        </w:rPr>
        <w:t>第二十</w:t>
      </w:r>
      <w:r>
        <w:rPr>
          <w:rFonts w:ascii="仿宋_GB2312" w:eastAsia="仿宋_GB2312" w:hAnsi="宋体" w:hint="eastAsia"/>
          <w:b/>
          <w:sz w:val="32"/>
          <w:szCs w:val="32"/>
        </w:rPr>
        <w:t>四</w:t>
      </w:r>
      <w:r w:rsidRPr="000F61AC">
        <w:rPr>
          <w:rFonts w:ascii="仿宋_GB2312" w:eastAsia="仿宋_GB2312" w:hAnsi="宋体" w:hint="eastAsia"/>
          <w:b/>
          <w:sz w:val="32"/>
          <w:szCs w:val="32"/>
        </w:rPr>
        <w:t>条</w:t>
      </w:r>
      <w:r w:rsidRPr="00581146">
        <w:rPr>
          <w:rFonts w:ascii="仿宋_GB2312" w:eastAsia="仿宋_GB2312" w:hAnsi="宋体" w:hint="eastAsia"/>
          <w:sz w:val="32"/>
          <w:szCs w:val="32"/>
        </w:rPr>
        <w:t>“两湖”</w:t>
      </w:r>
      <w:r>
        <w:rPr>
          <w:rFonts w:ascii="仿宋_GB2312" w:eastAsia="仿宋_GB2312" w:hAnsi="宋体" w:hint="eastAsia"/>
          <w:sz w:val="32"/>
          <w:szCs w:val="32"/>
        </w:rPr>
        <w:t>渔业资源属国有资产，管护坚持执法管理和公司管理相结合，充分发动群众，确保“两湖”渔业资源不流失，确保正常的渔业生产秩序，逐步实现渔业资源持续增长和永续利用。</w:t>
      </w:r>
    </w:p>
    <w:p w:rsidR="00304351" w:rsidRDefault="00304351" w:rsidP="00304351">
      <w:pPr>
        <w:spacing w:line="55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“两湖”国有独资渔业公司须建立日常管护队伍，加强日常管护。</w:t>
      </w:r>
    </w:p>
    <w:p w:rsidR="00304351" w:rsidRPr="000F61AC" w:rsidRDefault="00304351" w:rsidP="00304351">
      <w:pPr>
        <w:spacing w:line="55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各县区湖区管理机构组建以涉湖部门为主体的联合执法队伍，加大执法力度，确保“两湖”正常的渔业生产秩序。</w:t>
      </w:r>
    </w:p>
    <w:p w:rsidR="00304351" w:rsidRPr="000F61AC" w:rsidRDefault="00304351" w:rsidP="00304351">
      <w:pPr>
        <w:spacing w:line="55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0F61AC">
        <w:rPr>
          <w:rFonts w:ascii="仿宋_GB2312" w:eastAsia="仿宋_GB2312" w:hAnsi="宋体" w:hint="eastAsia"/>
          <w:b/>
          <w:sz w:val="32"/>
          <w:szCs w:val="32"/>
        </w:rPr>
        <w:t>第二十</w:t>
      </w:r>
      <w:r>
        <w:rPr>
          <w:rFonts w:ascii="仿宋_GB2312" w:eastAsia="仿宋_GB2312" w:hAnsi="宋体" w:hint="eastAsia"/>
          <w:b/>
          <w:sz w:val="32"/>
          <w:szCs w:val="32"/>
        </w:rPr>
        <w:t>五</w:t>
      </w:r>
      <w:r w:rsidRPr="000F61AC">
        <w:rPr>
          <w:rFonts w:ascii="仿宋_GB2312" w:eastAsia="仿宋_GB2312" w:hAnsi="宋体" w:hint="eastAsia"/>
          <w:b/>
          <w:sz w:val="32"/>
          <w:szCs w:val="32"/>
        </w:rPr>
        <w:t xml:space="preserve">条 </w:t>
      </w:r>
      <w:r w:rsidRPr="000F61AC">
        <w:rPr>
          <w:rFonts w:ascii="仿宋_GB2312" w:eastAsia="仿宋_GB2312" w:hAnsi="宋体" w:hint="eastAsia"/>
          <w:sz w:val="32"/>
          <w:szCs w:val="32"/>
        </w:rPr>
        <w:t>鼓励单位和个人对</w:t>
      </w:r>
      <w:r>
        <w:rPr>
          <w:rFonts w:ascii="仿宋_GB2312" w:eastAsia="仿宋_GB2312" w:hAnsi="宋体" w:hint="eastAsia"/>
          <w:sz w:val="32"/>
          <w:szCs w:val="32"/>
        </w:rPr>
        <w:t>“两湖”</w:t>
      </w:r>
      <w:r w:rsidRPr="000F61AC">
        <w:rPr>
          <w:rFonts w:ascii="仿宋_GB2312" w:eastAsia="仿宋_GB2312" w:hAnsi="宋体" w:hint="eastAsia"/>
          <w:sz w:val="32"/>
          <w:szCs w:val="32"/>
        </w:rPr>
        <w:t>水产品质量及安全进行监督，对渔业养（增）殖活动中的违法行为进行检举、揭发和控告，相关部门收到检举、揭发和控告后，应及时调查处理。</w:t>
      </w:r>
    </w:p>
    <w:p w:rsidR="00304351" w:rsidRPr="000F61AC" w:rsidRDefault="00304351" w:rsidP="00304351">
      <w:pPr>
        <w:spacing w:line="55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304351" w:rsidRPr="000F61AC" w:rsidRDefault="00304351" w:rsidP="00304351">
      <w:pPr>
        <w:spacing w:line="550" w:lineRule="exact"/>
        <w:jc w:val="center"/>
        <w:rPr>
          <w:rFonts w:ascii="黑体" w:eastAsia="黑体" w:hAnsi="黑体"/>
          <w:sz w:val="32"/>
          <w:szCs w:val="32"/>
        </w:rPr>
      </w:pPr>
      <w:r w:rsidRPr="000F61AC">
        <w:rPr>
          <w:rFonts w:ascii="黑体" w:eastAsia="黑体" w:hAnsi="黑体" w:hint="eastAsia"/>
          <w:sz w:val="32"/>
          <w:szCs w:val="32"/>
        </w:rPr>
        <w:t>第五章 法律责任</w:t>
      </w:r>
    </w:p>
    <w:p w:rsidR="00304351" w:rsidRPr="000F61AC" w:rsidRDefault="00304351" w:rsidP="00304351">
      <w:pPr>
        <w:spacing w:line="55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304351" w:rsidRPr="000F61AC" w:rsidRDefault="00304351" w:rsidP="00304351">
      <w:pPr>
        <w:spacing w:line="55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0F61AC">
        <w:rPr>
          <w:rFonts w:ascii="仿宋_GB2312" w:eastAsia="仿宋_GB2312" w:hAnsi="宋体" w:hint="eastAsia"/>
          <w:b/>
          <w:sz w:val="32"/>
          <w:szCs w:val="32"/>
        </w:rPr>
        <w:t>第二十</w:t>
      </w:r>
      <w:r>
        <w:rPr>
          <w:rFonts w:ascii="仿宋_GB2312" w:eastAsia="仿宋_GB2312" w:hAnsi="宋体" w:hint="eastAsia"/>
          <w:b/>
          <w:sz w:val="32"/>
          <w:szCs w:val="32"/>
        </w:rPr>
        <w:t>六</w:t>
      </w:r>
      <w:r w:rsidRPr="000F61AC">
        <w:rPr>
          <w:rFonts w:ascii="仿宋_GB2312" w:eastAsia="仿宋_GB2312" w:hAnsi="宋体" w:hint="eastAsia"/>
          <w:b/>
          <w:sz w:val="32"/>
          <w:szCs w:val="32"/>
        </w:rPr>
        <w:t>条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0F61AC">
        <w:rPr>
          <w:rFonts w:ascii="仿宋_GB2312" w:eastAsia="仿宋_GB2312" w:hAnsi="宋体" w:hint="eastAsia"/>
          <w:sz w:val="32"/>
          <w:szCs w:val="32"/>
        </w:rPr>
        <w:t>有下列情形之一的，</w:t>
      </w:r>
      <w:r>
        <w:rPr>
          <w:rFonts w:ascii="仿宋_GB2312" w:eastAsia="仿宋_GB2312" w:hAnsi="宋体" w:hint="eastAsia"/>
          <w:sz w:val="32"/>
          <w:szCs w:val="32"/>
        </w:rPr>
        <w:t>按照《中华人民共和国刑法》《中华人民共和国治安管理处罚法》《中华人民共和国渔业法》《中华人民共和国环境保护法》等法律法规有规定进行处理；情节严重，涉嫌犯罪的，依法追究刑事责任</w:t>
      </w:r>
      <w:r w:rsidRPr="000F61AC">
        <w:rPr>
          <w:rFonts w:ascii="仿宋_GB2312" w:eastAsia="仿宋_GB2312" w:hAnsi="宋体" w:hint="eastAsia"/>
          <w:sz w:val="32"/>
          <w:szCs w:val="32"/>
        </w:rPr>
        <w:t>。</w:t>
      </w:r>
    </w:p>
    <w:p w:rsidR="00304351" w:rsidRPr="000F61AC" w:rsidRDefault="00304351" w:rsidP="00304351">
      <w:pPr>
        <w:spacing w:line="55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（一）</w:t>
      </w:r>
      <w:r w:rsidRPr="000F61AC">
        <w:rPr>
          <w:rFonts w:ascii="仿宋_GB2312" w:eastAsia="仿宋_GB2312" w:hAnsi="宋体" w:hint="eastAsia"/>
          <w:sz w:val="32"/>
          <w:szCs w:val="32"/>
        </w:rPr>
        <w:t>在饮用水</w:t>
      </w:r>
      <w:r>
        <w:rPr>
          <w:rFonts w:ascii="仿宋_GB2312" w:eastAsia="仿宋_GB2312" w:hAnsi="宋体" w:hint="eastAsia"/>
          <w:sz w:val="32"/>
          <w:szCs w:val="32"/>
        </w:rPr>
        <w:t>源</w:t>
      </w:r>
      <w:r w:rsidRPr="000F61AC">
        <w:rPr>
          <w:rFonts w:ascii="仿宋_GB2312" w:eastAsia="仿宋_GB2312" w:hAnsi="宋体" w:hint="eastAsia"/>
          <w:sz w:val="32"/>
          <w:szCs w:val="32"/>
        </w:rPr>
        <w:t>一级保护区内，从事旅游、建设、游泳、垂钓或者其他污染饮用水水体活动的；</w:t>
      </w:r>
    </w:p>
    <w:p w:rsidR="00304351" w:rsidRPr="000F61AC" w:rsidRDefault="00304351" w:rsidP="00304351">
      <w:pPr>
        <w:spacing w:line="55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（二））在“两湖”水域从事</w:t>
      </w:r>
      <w:r w:rsidRPr="000F61AC">
        <w:rPr>
          <w:rFonts w:ascii="仿宋_GB2312" w:eastAsia="仿宋_GB2312" w:hAnsi="宋体" w:hint="eastAsia"/>
          <w:sz w:val="32"/>
          <w:szCs w:val="32"/>
        </w:rPr>
        <w:t>养殖经营活动，造成饮用水源一、</w:t>
      </w:r>
      <w:r w:rsidRPr="000F61AC">
        <w:rPr>
          <w:rFonts w:ascii="仿宋_GB2312" w:eastAsia="仿宋_GB2312" w:hAnsi="宋体" w:hint="eastAsia"/>
          <w:sz w:val="32"/>
          <w:szCs w:val="32"/>
        </w:rPr>
        <w:lastRenderedPageBreak/>
        <w:t>二级保护区及主河道水质低于Ⅱ类的；</w:t>
      </w:r>
    </w:p>
    <w:p w:rsidR="00304351" w:rsidRPr="000F61AC" w:rsidRDefault="00304351" w:rsidP="00304351">
      <w:pPr>
        <w:spacing w:line="55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F61AC">
        <w:rPr>
          <w:rFonts w:ascii="仿宋_GB2312" w:eastAsia="仿宋_GB2312" w:hAnsi="宋体" w:hint="eastAsia"/>
          <w:sz w:val="32"/>
          <w:szCs w:val="32"/>
        </w:rPr>
        <w:t>（三）在航道上设置拦网养殖或其他阻碍交通航行的；</w:t>
      </w:r>
    </w:p>
    <w:p w:rsidR="00304351" w:rsidRPr="000F61AC" w:rsidRDefault="00304351" w:rsidP="00304351">
      <w:pPr>
        <w:spacing w:line="55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F61AC">
        <w:rPr>
          <w:rFonts w:ascii="仿宋_GB2312" w:eastAsia="仿宋_GB2312" w:hAnsi="宋体" w:hint="eastAsia"/>
          <w:sz w:val="32"/>
          <w:szCs w:val="32"/>
        </w:rPr>
        <w:t>（四）在禁渔期和禁渔区内进行捕捞或非法销售、收购渔获物的；</w:t>
      </w:r>
    </w:p>
    <w:p w:rsidR="00304351" w:rsidRPr="000F61AC" w:rsidRDefault="00304351" w:rsidP="00304351">
      <w:pPr>
        <w:spacing w:line="55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F61AC">
        <w:rPr>
          <w:rFonts w:ascii="仿宋_GB2312" w:eastAsia="仿宋_GB2312" w:hAnsi="宋体" w:hint="eastAsia"/>
          <w:sz w:val="32"/>
          <w:szCs w:val="32"/>
        </w:rPr>
        <w:t>（五）未经批</w:t>
      </w:r>
      <w:r w:rsidRPr="003B6C6E">
        <w:rPr>
          <w:rFonts w:ascii="仿宋_GB2312" w:eastAsia="仿宋_GB2312" w:hAnsi="宋体" w:hint="eastAsia"/>
          <w:sz w:val="32"/>
          <w:szCs w:val="32"/>
        </w:rPr>
        <w:t>准，向“两湖”水域投放控制性鱼类</w:t>
      </w:r>
      <w:r w:rsidRPr="000F61AC">
        <w:rPr>
          <w:rFonts w:ascii="仿宋_GB2312" w:eastAsia="仿宋_GB2312" w:hAnsi="宋体" w:hint="eastAsia"/>
          <w:sz w:val="32"/>
          <w:szCs w:val="32"/>
        </w:rPr>
        <w:t>的；</w:t>
      </w:r>
    </w:p>
    <w:p w:rsidR="00304351" w:rsidRPr="000F61AC" w:rsidRDefault="00304351" w:rsidP="00304351">
      <w:pPr>
        <w:spacing w:line="55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F61AC">
        <w:rPr>
          <w:rFonts w:ascii="仿宋_GB2312" w:eastAsia="仿宋_GB2312" w:hAnsi="宋体" w:hint="eastAsia"/>
          <w:sz w:val="32"/>
          <w:szCs w:val="32"/>
        </w:rPr>
        <w:t>（六）使用毒鱼、炸鱼、电鱼等破坏</w:t>
      </w:r>
      <w:r w:rsidRPr="003B6C6E">
        <w:rPr>
          <w:rFonts w:ascii="仿宋_GB2312" w:eastAsia="仿宋_GB2312" w:hAnsi="宋体" w:hint="eastAsia"/>
          <w:sz w:val="32"/>
          <w:szCs w:val="32"/>
        </w:rPr>
        <w:t>渔业资源的捕捞方法和禁止应用的渔具进行</w:t>
      </w:r>
      <w:r w:rsidRPr="000F61AC">
        <w:rPr>
          <w:rFonts w:ascii="仿宋_GB2312" w:eastAsia="仿宋_GB2312" w:hAnsi="宋体" w:hint="eastAsia"/>
          <w:sz w:val="32"/>
          <w:szCs w:val="32"/>
        </w:rPr>
        <w:t>捕捞作业的；</w:t>
      </w:r>
    </w:p>
    <w:p w:rsidR="00304351" w:rsidRPr="000F61AC" w:rsidRDefault="00304351" w:rsidP="00304351">
      <w:pPr>
        <w:spacing w:line="55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F61AC">
        <w:rPr>
          <w:rFonts w:ascii="仿宋_GB2312" w:eastAsia="仿宋_GB2312" w:hAnsi="宋体" w:hint="eastAsia"/>
          <w:sz w:val="32"/>
          <w:szCs w:val="32"/>
        </w:rPr>
        <w:t>（七）捕捞不符合捕捞标准鱼类的；</w:t>
      </w:r>
    </w:p>
    <w:p w:rsidR="00304351" w:rsidRPr="000F61AC" w:rsidRDefault="00304351" w:rsidP="00304351">
      <w:pPr>
        <w:spacing w:line="55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F61AC">
        <w:rPr>
          <w:rFonts w:ascii="仿宋_GB2312" w:eastAsia="仿宋_GB2312" w:hAnsi="宋体" w:hint="eastAsia"/>
          <w:sz w:val="32"/>
          <w:szCs w:val="32"/>
        </w:rPr>
        <w:t>（八）偷捕、抢夺渔业公司投放性养殖鱼类的，或者破坏养殖水体、设施的；</w:t>
      </w:r>
    </w:p>
    <w:p w:rsidR="00304351" w:rsidRPr="000F61AC" w:rsidRDefault="00304351" w:rsidP="00304351">
      <w:pPr>
        <w:spacing w:line="55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F61AC">
        <w:rPr>
          <w:rFonts w:ascii="仿宋_GB2312" w:eastAsia="仿宋_GB2312" w:hAnsi="宋体" w:hint="eastAsia"/>
          <w:sz w:val="32"/>
          <w:szCs w:val="32"/>
        </w:rPr>
        <w:t>（九）</w:t>
      </w:r>
      <w:r w:rsidRPr="003B6C6E">
        <w:rPr>
          <w:rFonts w:ascii="仿宋_GB2312" w:eastAsia="仿宋_GB2312" w:hAnsi="宋体" w:hint="eastAsia"/>
          <w:sz w:val="32"/>
          <w:szCs w:val="32"/>
        </w:rPr>
        <w:t>在“两湖”水域投饵、投肥、投料或投放其他违禁物品的；</w:t>
      </w:r>
    </w:p>
    <w:p w:rsidR="00304351" w:rsidRPr="000F61AC" w:rsidRDefault="00304351" w:rsidP="00304351">
      <w:pPr>
        <w:spacing w:line="55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F61AC">
        <w:rPr>
          <w:rFonts w:ascii="仿宋_GB2312" w:eastAsia="仿宋_GB2312" w:hAnsi="宋体" w:hint="eastAsia"/>
          <w:sz w:val="32"/>
          <w:szCs w:val="32"/>
        </w:rPr>
        <w:t>（十）垂钓</w:t>
      </w:r>
      <w:r>
        <w:rPr>
          <w:rFonts w:ascii="仿宋_GB2312" w:eastAsia="仿宋_GB2312" w:hAnsi="宋体" w:hint="eastAsia"/>
          <w:sz w:val="32"/>
          <w:szCs w:val="32"/>
        </w:rPr>
        <w:t>渔业公司经营品种、使用有毒有害或者</w:t>
      </w:r>
      <w:r w:rsidRPr="000F61AC">
        <w:rPr>
          <w:rFonts w:ascii="仿宋_GB2312" w:eastAsia="仿宋_GB2312" w:hAnsi="宋体" w:hint="eastAsia"/>
          <w:sz w:val="32"/>
          <w:szCs w:val="32"/>
        </w:rPr>
        <w:t>污染水体饵料、使用船舶或者其他水上工具离岸垂钓、妨碍渔业生产等行为的；</w:t>
      </w:r>
    </w:p>
    <w:p w:rsidR="00304351" w:rsidRPr="00CB62D2" w:rsidRDefault="00304351" w:rsidP="00304351">
      <w:pPr>
        <w:spacing w:line="55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B62D2">
        <w:rPr>
          <w:rFonts w:ascii="仿宋_GB2312" w:eastAsia="仿宋_GB2312" w:hAnsi="宋体" w:hint="eastAsia"/>
          <w:sz w:val="32"/>
          <w:szCs w:val="32"/>
        </w:rPr>
        <w:t>（十一）不按统一规划和设计标准要求，违规建设钓鱼平台的；</w:t>
      </w:r>
    </w:p>
    <w:p w:rsidR="00304351" w:rsidRDefault="00304351" w:rsidP="00304351">
      <w:pPr>
        <w:spacing w:line="55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B62D2">
        <w:rPr>
          <w:rFonts w:ascii="仿宋_GB2312" w:eastAsia="仿宋_GB2312" w:hAnsi="宋体" w:hint="eastAsia"/>
          <w:sz w:val="32"/>
          <w:szCs w:val="32"/>
        </w:rPr>
        <w:t>（十二）不听劝阻，</w:t>
      </w:r>
      <w:r w:rsidRPr="00CB62D2">
        <w:rPr>
          <w:rFonts w:ascii="仿宋_GB2312" w:eastAsia="仿宋_GB2312" w:hint="eastAsia"/>
          <w:sz w:val="32"/>
          <w:szCs w:val="32"/>
          <w:shd w:val="clear" w:color="auto" w:fill="FFFFFF"/>
        </w:rPr>
        <w:t>垂钓者</w:t>
      </w:r>
      <w:r w:rsidRPr="00CB62D2">
        <w:rPr>
          <w:rFonts w:ascii="仿宋_GB2312" w:eastAsia="仿宋_GB2312" w:hAnsi="宋体" w:hint="eastAsia"/>
          <w:sz w:val="32"/>
          <w:szCs w:val="32"/>
        </w:rPr>
        <w:t>执意在</w:t>
      </w:r>
      <w:r w:rsidRPr="00CB62D2">
        <w:rPr>
          <w:rFonts w:ascii="仿宋_GB2312" w:eastAsia="仿宋_GB2312" w:hint="eastAsia"/>
          <w:sz w:val="32"/>
          <w:szCs w:val="32"/>
          <w:shd w:val="clear" w:color="auto" w:fill="FFFFFF"/>
        </w:rPr>
        <w:t>统一规划建设的钓鱼平台之外</w:t>
      </w:r>
      <w:r w:rsidRPr="00CB62D2">
        <w:rPr>
          <w:rFonts w:ascii="仿宋_GB2312" w:eastAsia="仿宋_GB2312" w:hAnsi="宋体" w:hint="eastAsia"/>
          <w:sz w:val="32"/>
          <w:szCs w:val="32"/>
        </w:rPr>
        <w:t>进行野钓活动的；</w:t>
      </w:r>
    </w:p>
    <w:p w:rsidR="00304351" w:rsidRPr="000F61AC" w:rsidRDefault="00304351" w:rsidP="00304351">
      <w:pPr>
        <w:spacing w:line="55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（十三）</w:t>
      </w:r>
      <w:r w:rsidRPr="000F61AC">
        <w:rPr>
          <w:rFonts w:ascii="仿宋_GB2312" w:eastAsia="仿宋_GB2312" w:hAnsi="宋体" w:hint="eastAsia"/>
          <w:sz w:val="32"/>
          <w:szCs w:val="32"/>
        </w:rPr>
        <w:t>其他违反本管理办法规定的行为。</w:t>
      </w:r>
    </w:p>
    <w:p w:rsidR="00304351" w:rsidRPr="000F61AC" w:rsidRDefault="00304351" w:rsidP="00304351">
      <w:pPr>
        <w:spacing w:line="55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0F61AC">
        <w:rPr>
          <w:rFonts w:ascii="仿宋_GB2312" w:eastAsia="仿宋_GB2312" w:hAnsi="宋体" w:hint="eastAsia"/>
          <w:b/>
          <w:sz w:val="32"/>
          <w:szCs w:val="32"/>
        </w:rPr>
        <w:t>第</w:t>
      </w:r>
      <w:r>
        <w:rPr>
          <w:rFonts w:ascii="仿宋_GB2312" w:eastAsia="仿宋_GB2312" w:hAnsi="宋体" w:hint="eastAsia"/>
          <w:b/>
          <w:sz w:val="32"/>
          <w:szCs w:val="32"/>
        </w:rPr>
        <w:t>二十七</w:t>
      </w:r>
      <w:r w:rsidRPr="000F61AC">
        <w:rPr>
          <w:rFonts w:ascii="仿宋_GB2312" w:eastAsia="仿宋_GB2312" w:hAnsi="宋体" w:hint="eastAsia"/>
          <w:b/>
          <w:sz w:val="32"/>
          <w:szCs w:val="32"/>
        </w:rPr>
        <w:t>条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0F61AC">
        <w:rPr>
          <w:rFonts w:ascii="仿宋_GB2312" w:eastAsia="仿宋_GB2312" w:hAnsi="宋体" w:hint="eastAsia"/>
          <w:sz w:val="32"/>
          <w:szCs w:val="32"/>
        </w:rPr>
        <w:t>各级渔业行政主管部门</w:t>
      </w:r>
      <w:r w:rsidRPr="00250C61">
        <w:rPr>
          <w:rFonts w:ascii="仿宋_GB2312" w:eastAsia="仿宋_GB2312" w:hAnsi="宋体" w:hint="eastAsia"/>
          <w:sz w:val="32"/>
          <w:szCs w:val="32"/>
        </w:rPr>
        <w:t>、湖区管理机构</w:t>
      </w:r>
      <w:r w:rsidRPr="000F61AC">
        <w:rPr>
          <w:rFonts w:ascii="仿宋_GB2312" w:eastAsia="仿宋_GB2312" w:hAnsi="宋体" w:hint="eastAsia"/>
          <w:sz w:val="32"/>
          <w:szCs w:val="32"/>
        </w:rPr>
        <w:t>的工作人员有下列行为之一的，由</w:t>
      </w:r>
      <w:r>
        <w:rPr>
          <w:rFonts w:ascii="仿宋_GB2312" w:eastAsia="仿宋_GB2312" w:hAnsi="宋体" w:hint="eastAsia"/>
          <w:sz w:val="32"/>
          <w:szCs w:val="32"/>
        </w:rPr>
        <w:t>相关部门予以</w:t>
      </w:r>
      <w:r w:rsidRPr="000F61AC">
        <w:rPr>
          <w:rFonts w:ascii="仿宋_GB2312" w:eastAsia="仿宋_GB2312" w:hAnsi="宋体" w:hint="eastAsia"/>
          <w:sz w:val="32"/>
          <w:szCs w:val="32"/>
        </w:rPr>
        <w:t>处</w:t>
      </w:r>
      <w:r>
        <w:rPr>
          <w:rFonts w:ascii="仿宋_GB2312" w:eastAsia="仿宋_GB2312" w:hAnsi="宋体" w:hint="eastAsia"/>
          <w:sz w:val="32"/>
          <w:szCs w:val="32"/>
        </w:rPr>
        <w:t>罚</w:t>
      </w:r>
      <w:r w:rsidRPr="000F61AC">
        <w:rPr>
          <w:rFonts w:ascii="仿宋_GB2312" w:eastAsia="仿宋_GB2312" w:hAnsi="宋体" w:hint="eastAsia"/>
          <w:sz w:val="32"/>
          <w:szCs w:val="32"/>
        </w:rPr>
        <w:t>，涉嫌犯罪的，移送司法机关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304351" w:rsidRPr="000F61AC" w:rsidRDefault="00304351" w:rsidP="00304351">
      <w:pPr>
        <w:spacing w:line="55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F61AC"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一</w:t>
      </w:r>
      <w:r w:rsidRPr="000F61AC">
        <w:rPr>
          <w:rFonts w:ascii="仿宋_GB2312" w:eastAsia="仿宋_GB2312" w:hAnsi="宋体" w:hint="eastAsia"/>
          <w:sz w:val="32"/>
          <w:szCs w:val="32"/>
        </w:rPr>
        <w:t>）参与或者从事非法渔业生产经营活动的；</w:t>
      </w:r>
    </w:p>
    <w:p w:rsidR="00304351" w:rsidRPr="000F61AC" w:rsidRDefault="00304351" w:rsidP="00304351">
      <w:pPr>
        <w:spacing w:line="55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F61AC">
        <w:rPr>
          <w:rFonts w:ascii="仿宋_GB2312" w:eastAsia="仿宋_GB2312" w:hAnsi="宋体" w:hint="eastAsia"/>
          <w:sz w:val="32"/>
          <w:szCs w:val="32"/>
        </w:rPr>
        <w:lastRenderedPageBreak/>
        <w:t>（</w:t>
      </w:r>
      <w:r>
        <w:rPr>
          <w:rFonts w:ascii="仿宋_GB2312" w:eastAsia="仿宋_GB2312" w:hAnsi="宋体" w:hint="eastAsia"/>
          <w:sz w:val="32"/>
          <w:szCs w:val="32"/>
        </w:rPr>
        <w:t>二</w:t>
      </w:r>
      <w:r w:rsidRPr="000F61AC">
        <w:rPr>
          <w:rFonts w:ascii="仿宋_GB2312" w:eastAsia="仿宋_GB2312" w:hAnsi="宋体" w:hint="eastAsia"/>
          <w:sz w:val="32"/>
          <w:szCs w:val="32"/>
        </w:rPr>
        <w:t>）未依法履行渔业安全生产管理职责的；</w:t>
      </w:r>
    </w:p>
    <w:p w:rsidR="00304351" w:rsidRPr="000F61AC" w:rsidRDefault="00304351" w:rsidP="00304351">
      <w:pPr>
        <w:spacing w:line="55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F61AC"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三</w:t>
      </w:r>
      <w:r w:rsidRPr="000F61AC">
        <w:rPr>
          <w:rFonts w:ascii="仿宋_GB2312" w:eastAsia="仿宋_GB2312" w:hAnsi="宋体" w:hint="eastAsia"/>
          <w:sz w:val="32"/>
          <w:szCs w:val="32"/>
        </w:rPr>
        <w:t>）未依法履行水产品质量安全监督管理职责，造成水产品质量安全事故的；</w:t>
      </w:r>
    </w:p>
    <w:p w:rsidR="00304351" w:rsidRPr="000F61AC" w:rsidRDefault="00304351" w:rsidP="00304351">
      <w:pPr>
        <w:spacing w:line="55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F61AC"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四</w:t>
      </w:r>
      <w:r w:rsidRPr="000F61AC">
        <w:rPr>
          <w:rFonts w:ascii="仿宋_GB2312" w:eastAsia="仿宋_GB2312" w:hAnsi="宋体" w:hint="eastAsia"/>
          <w:sz w:val="32"/>
          <w:szCs w:val="32"/>
        </w:rPr>
        <w:t>）有其他玩忽职守、滥用职权、徇私舞弊行为的。</w:t>
      </w:r>
    </w:p>
    <w:p w:rsidR="00304351" w:rsidRPr="000F61AC" w:rsidRDefault="00304351" w:rsidP="00304351">
      <w:pPr>
        <w:spacing w:line="55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0F61AC">
        <w:rPr>
          <w:rFonts w:ascii="仿宋_GB2312" w:eastAsia="仿宋_GB2312" w:hAnsi="宋体" w:hint="eastAsia"/>
          <w:b/>
          <w:sz w:val="32"/>
          <w:szCs w:val="32"/>
        </w:rPr>
        <w:t>第</w:t>
      </w:r>
      <w:r>
        <w:rPr>
          <w:rFonts w:ascii="仿宋_GB2312" w:eastAsia="仿宋_GB2312" w:hAnsi="宋体" w:hint="eastAsia"/>
          <w:b/>
          <w:sz w:val="32"/>
          <w:szCs w:val="32"/>
        </w:rPr>
        <w:t>二十八</w:t>
      </w:r>
      <w:r w:rsidRPr="000F61AC">
        <w:rPr>
          <w:rFonts w:ascii="仿宋_GB2312" w:eastAsia="仿宋_GB2312" w:hAnsi="宋体" w:hint="eastAsia"/>
          <w:b/>
          <w:sz w:val="32"/>
          <w:szCs w:val="32"/>
        </w:rPr>
        <w:t>条</w:t>
      </w:r>
      <w:r w:rsidRPr="000F61AC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在</w:t>
      </w:r>
      <w:r w:rsidRPr="000F61AC">
        <w:rPr>
          <w:rFonts w:ascii="仿宋_GB2312" w:eastAsia="仿宋_GB2312" w:hAnsi="宋体" w:hint="eastAsia"/>
          <w:sz w:val="32"/>
          <w:szCs w:val="32"/>
        </w:rPr>
        <w:t>养殖水域</w:t>
      </w:r>
      <w:r>
        <w:rPr>
          <w:rFonts w:ascii="仿宋_GB2312" w:eastAsia="仿宋_GB2312" w:hAnsi="宋体" w:hint="eastAsia"/>
          <w:sz w:val="32"/>
          <w:szCs w:val="32"/>
        </w:rPr>
        <w:t>内进行</w:t>
      </w:r>
      <w:r w:rsidRPr="000F61AC">
        <w:rPr>
          <w:rFonts w:ascii="仿宋_GB2312" w:eastAsia="仿宋_GB2312" w:hAnsi="宋体" w:hint="eastAsia"/>
          <w:sz w:val="32"/>
          <w:szCs w:val="32"/>
        </w:rPr>
        <w:t>工程建设</w:t>
      </w:r>
      <w:r>
        <w:rPr>
          <w:rFonts w:ascii="仿宋_GB2312" w:eastAsia="仿宋_GB2312" w:hAnsi="宋体" w:hint="eastAsia"/>
          <w:sz w:val="32"/>
          <w:szCs w:val="32"/>
        </w:rPr>
        <w:t>的</w:t>
      </w:r>
      <w:r w:rsidRPr="000F61AC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应当征求“两湖”管理机构的意见；因工程建设占用养殖水域，给渔业公司造成经济损失的，由建设单位依法给予补偿。</w:t>
      </w:r>
    </w:p>
    <w:p w:rsidR="00304351" w:rsidRPr="000F61AC" w:rsidRDefault="00304351" w:rsidP="00304351">
      <w:pPr>
        <w:spacing w:line="55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304351" w:rsidRPr="000F61AC" w:rsidRDefault="00304351" w:rsidP="00304351">
      <w:pPr>
        <w:spacing w:line="550" w:lineRule="exact"/>
        <w:jc w:val="center"/>
        <w:rPr>
          <w:rFonts w:ascii="黑体" w:eastAsia="黑体" w:hAnsi="黑体"/>
          <w:sz w:val="32"/>
          <w:szCs w:val="32"/>
        </w:rPr>
      </w:pPr>
      <w:r w:rsidRPr="000F61AC">
        <w:rPr>
          <w:rFonts w:ascii="黑体" w:eastAsia="黑体" w:hAnsi="黑体" w:hint="eastAsia"/>
          <w:sz w:val="32"/>
          <w:szCs w:val="32"/>
        </w:rPr>
        <w:t>第六章 附则</w:t>
      </w:r>
    </w:p>
    <w:p w:rsidR="00304351" w:rsidRPr="000F61AC" w:rsidRDefault="00304351" w:rsidP="00304351">
      <w:pPr>
        <w:spacing w:line="55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304351" w:rsidRPr="000F61AC" w:rsidRDefault="00304351" w:rsidP="00304351">
      <w:pPr>
        <w:spacing w:line="55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0F61AC">
        <w:rPr>
          <w:rFonts w:ascii="仿宋_GB2312" w:eastAsia="仿宋_GB2312" w:hAnsi="宋体" w:hint="eastAsia"/>
          <w:b/>
          <w:sz w:val="32"/>
          <w:szCs w:val="32"/>
        </w:rPr>
        <w:t>第</w:t>
      </w:r>
      <w:r>
        <w:rPr>
          <w:rFonts w:ascii="仿宋_GB2312" w:eastAsia="仿宋_GB2312" w:hAnsi="宋体" w:hint="eastAsia"/>
          <w:b/>
          <w:sz w:val="32"/>
          <w:szCs w:val="32"/>
        </w:rPr>
        <w:t>二十九</w:t>
      </w:r>
      <w:r w:rsidRPr="000F61AC">
        <w:rPr>
          <w:rFonts w:ascii="仿宋_GB2312" w:eastAsia="仿宋_GB2312" w:hAnsi="宋体" w:hint="eastAsia"/>
          <w:b/>
          <w:sz w:val="32"/>
          <w:szCs w:val="32"/>
        </w:rPr>
        <w:t>条</w:t>
      </w:r>
      <w:r w:rsidRPr="000F61AC">
        <w:rPr>
          <w:rFonts w:ascii="仿宋_GB2312" w:eastAsia="仿宋_GB2312" w:hAnsi="宋体" w:hint="eastAsia"/>
          <w:sz w:val="32"/>
          <w:szCs w:val="32"/>
        </w:rPr>
        <w:t xml:space="preserve"> 本办法由市渔业行政主管部门、市“两湖”管理机构负责解释。</w:t>
      </w:r>
    </w:p>
    <w:p w:rsidR="005A00A9" w:rsidRPr="001812F8" w:rsidRDefault="00304351" w:rsidP="00BF0195">
      <w:pPr>
        <w:spacing w:line="550" w:lineRule="exact"/>
        <w:ind w:firstLineChars="200" w:firstLine="643"/>
        <w:rPr>
          <w:rFonts w:ascii="仿宋_GB2312" w:eastAsia="仿宋_GB2312"/>
          <w:sz w:val="24"/>
          <w:szCs w:val="24"/>
        </w:rPr>
      </w:pPr>
      <w:r w:rsidRPr="000F61AC">
        <w:rPr>
          <w:rFonts w:ascii="仿宋_GB2312" w:eastAsia="仿宋_GB2312" w:hAnsi="宋体" w:hint="eastAsia"/>
          <w:b/>
          <w:sz w:val="32"/>
          <w:szCs w:val="32"/>
        </w:rPr>
        <w:t>第</w:t>
      </w:r>
      <w:r>
        <w:rPr>
          <w:rFonts w:ascii="仿宋_GB2312" w:eastAsia="仿宋_GB2312" w:hAnsi="宋体" w:hint="eastAsia"/>
          <w:b/>
          <w:sz w:val="32"/>
          <w:szCs w:val="32"/>
        </w:rPr>
        <w:t>三十</w:t>
      </w:r>
      <w:r w:rsidRPr="000F61AC">
        <w:rPr>
          <w:rFonts w:ascii="仿宋_GB2312" w:eastAsia="仿宋_GB2312" w:hAnsi="宋体" w:hint="eastAsia"/>
          <w:b/>
          <w:sz w:val="32"/>
          <w:szCs w:val="32"/>
        </w:rPr>
        <w:t>条</w:t>
      </w:r>
      <w:r w:rsidRPr="000F61AC">
        <w:rPr>
          <w:rFonts w:ascii="仿宋_GB2312" w:eastAsia="仿宋_GB2312" w:hAnsi="宋体" w:hint="eastAsia"/>
          <w:sz w:val="32"/>
          <w:szCs w:val="32"/>
        </w:rPr>
        <w:t xml:space="preserve"> 本办法自颁布之日起执行。</w:t>
      </w:r>
      <w:r w:rsidR="005A00A9" w:rsidRPr="001812F8">
        <w:rPr>
          <w:rFonts w:ascii="仿宋_GB2312" w:eastAsia="仿宋_GB2312" w:hint="eastAsia"/>
          <w:sz w:val="24"/>
          <w:szCs w:val="24"/>
        </w:rPr>
        <w:t xml:space="preserve">        </w:t>
      </w:r>
    </w:p>
    <w:p w:rsidR="002D3E53" w:rsidRPr="001812F8" w:rsidRDefault="002C7E8D" w:rsidP="001812F8">
      <w:pPr>
        <w:spacing w:line="44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1812F8">
        <w:rPr>
          <w:rFonts w:ascii="仿宋_GB2312" w:eastAsia="仿宋_GB2312" w:hint="eastAsia"/>
          <w:sz w:val="24"/>
          <w:szCs w:val="24"/>
        </w:rPr>
        <w:t xml:space="preserve">     </w:t>
      </w:r>
    </w:p>
    <w:sectPr w:rsidR="002D3E53" w:rsidRPr="001812F8" w:rsidSect="00E33B16">
      <w:footerReference w:type="default" r:id="rId8"/>
      <w:pgSz w:w="11906" w:h="16838"/>
      <w:pgMar w:top="1871" w:right="1361" w:bottom="1758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E46" w:rsidRDefault="00970E46" w:rsidP="002D3E53">
      <w:r>
        <w:separator/>
      </w:r>
    </w:p>
  </w:endnote>
  <w:endnote w:type="continuationSeparator" w:id="0">
    <w:p w:rsidR="00970E46" w:rsidRDefault="00970E46" w:rsidP="002D3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6336"/>
    </w:sdtPr>
    <w:sdtEndPr>
      <w:rPr>
        <w:rFonts w:asciiTheme="minorEastAsia" w:hAnsiTheme="minorEastAsia"/>
        <w:sz w:val="28"/>
        <w:szCs w:val="28"/>
      </w:rPr>
    </w:sdtEndPr>
    <w:sdtContent>
      <w:p w:rsidR="002D3E53" w:rsidRDefault="00704286">
        <w:pPr>
          <w:pStyle w:val="a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482C0A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4946B8" w:rsidRPr="004946B8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4946B8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2D3E53" w:rsidRDefault="002D3E5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E46" w:rsidRDefault="00970E46" w:rsidP="002D3E53">
      <w:r>
        <w:separator/>
      </w:r>
    </w:p>
  </w:footnote>
  <w:footnote w:type="continuationSeparator" w:id="0">
    <w:p w:rsidR="00970E46" w:rsidRDefault="00970E46" w:rsidP="002D3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0D484"/>
    <w:multiLevelType w:val="singleLevel"/>
    <w:tmpl w:val="57E0D484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294B"/>
    <w:rsid w:val="00063837"/>
    <w:rsid w:val="000656B4"/>
    <w:rsid w:val="0007290E"/>
    <w:rsid w:val="00085F22"/>
    <w:rsid w:val="000A0D9C"/>
    <w:rsid w:val="000B13BF"/>
    <w:rsid w:val="000E1FF6"/>
    <w:rsid w:val="00105CF2"/>
    <w:rsid w:val="001065DF"/>
    <w:rsid w:val="00117B14"/>
    <w:rsid w:val="00144F0E"/>
    <w:rsid w:val="001754B7"/>
    <w:rsid w:val="001812F8"/>
    <w:rsid w:val="001953F6"/>
    <w:rsid w:val="00195BAD"/>
    <w:rsid w:val="001B6466"/>
    <w:rsid w:val="001C27EC"/>
    <w:rsid w:val="001D3AB9"/>
    <w:rsid w:val="001E345D"/>
    <w:rsid w:val="00205305"/>
    <w:rsid w:val="00262082"/>
    <w:rsid w:val="002C7E8D"/>
    <w:rsid w:val="002D3E53"/>
    <w:rsid w:val="002F0C32"/>
    <w:rsid w:val="002F1EAA"/>
    <w:rsid w:val="0030401B"/>
    <w:rsid w:val="00304351"/>
    <w:rsid w:val="00355613"/>
    <w:rsid w:val="0037433A"/>
    <w:rsid w:val="003C54DB"/>
    <w:rsid w:val="003D539B"/>
    <w:rsid w:val="003F1734"/>
    <w:rsid w:val="00415E3C"/>
    <w:rsid w:val="00425161"/>
    <w:rsid w:val="004265C9"/>
    <w:rsid w:val="004364E6"/>
    <w:rsid w:val="0045437A"/>
    <w:rsid w:val="0046294B"/>
    <w:rsid w:val="00482C0A"/>
    <w:rsid w:val="004946B8"/>
    <w:rsid w:val="004966DA"/>
    <w:rsid w:val="004B4906"/>
    <w:rsid w:val="004C4726"/>
    <w:rsid w:val="005A00A9"/>
    <w:rsid w:val="005A5B84"/>
    <w:rsid w:val="005A7C13"/>
    <w:rsid w:val="005D41CB"/>
    <w:rsid w:val="005D738F"/>
    <w:rsid w:val="00614342"/>
    <w:rsid w:val="00626D6D"/>
    <w:rsid w:val="0063190A"/>
    <w:rsid w:val="0065083A"/>
    <w:rsid w:val="00681861"/>
    <w:rsid w:val="006A315C"/>
    <w:rsid w:val="006B2068"/>
    <w:rsid w:val="006B4921"/>
    <w:rsid w:val="006E1420"/>
    <w:rsid w:val="006E43E8"/>
    <w:rsid w:val="00704286"/>
    <w:rsid w:val="007A7B8A"/>
    <w:rsid w:val="007C514F"/>
    <w:rsid w:val="007F2AD3"/>
    <w:rsid w:val="00802A89"/>
    <w:rsid w:val="0081221A"/>
    <w:rsid w:val="008527BA"/>
    <w:rsid w:val="008545F8"/>
    <w:rsid w:val="008A48AF"/>
    <w:rsid w:val="008A563B"/>
    <w:rsid w:val="008E1125"/>
    <w:rsid w:val="008E512B"/>
    <w:rsid w:val="008E6D58"/>
    <w:rsid w:val="008F7F58"/>
    <w:rsid w:val="00906326"/>
    <w:rsid w:val="00916516"/>
    <w:rsid w:val="00970E46"/>
    <w:rsid w:val="00980428"/>
    <w:rsid w:val="00A257AD"/>
    <w:rsid w:val="00A53AF2"/>
    <w:rsid w:val="00A657F9"/>
    <w:rsid w:val="00A95FB3"/>
    <w:rsid w:val="00AA5F0E"/>
    <w:rsid w:val="00AE5B8F"/>
    <w:rsid w:val="00B27CF4"/>
    <w:rsid w:val="00B6078B"/>
    <w:rsid w:val="00B61797"/>
    <w:rsid w:val="00B742A8"/>
    <w:rsid w:val="00B95D90"/>
    <w:rsid w:val="00B97D0C"/>
    <w:rsid w:val="00BB508B"/>
    <w:rsid w:val="00BD41C2"/>
    <w:rsid w:val="00BD7455"/>
    <w:rsid w:val="00BE2658"/>
    <w:rsid w:val="00BE3DAE"/>
    <w:rsid w:val="00BE463E"/>
    <w:rsid w:val="00BF0195"/>
    <w:rsid w:val="00BF270B"/>
    <w:rsid w:val="00C16688"/>
    <w:rsid w:val="00C27E63"/>
    <w:rsid w:val="00C3235F"/>
    <w:rsid w:val="00C45B1B"/>
    <w:rsid w:val="00C468F1"/>
    <w:rsid w:val="00C56C0F"/>
    <w:rsid w:val="00D13642"/>
    <w:rsid w:val="00D208AA"/>
    <w:rsid w:val="00D2380D"/>
    <w:rsid w:val="00D679EC"/>
    <w:rsid w:val="00DD0E64"/>
    <w:rsid w:val="00E00420"/>
    <w:rsid w:val="00E00E20"/>
    <w:rsid w:val="00E078DD"/>
    <w:rsid w:val="00E21B99"/>
    <w:rsid w:val="00E33B16"/>
    <w:rsid w:val="00ED3DA0"/>
    <w:rsid w:val="00ED438A"/>
    <w:rsid w:val="00F16C6D"/>
    <w:rsid w:val="00F31381"/>
    <w:rsid w:val="00F61120"/>
    <w:rsid w:val="00F65503"/>
    <w:rsid w:val="00F74CA4"/>
    <w:rsid w:val="00F823EE"/>
    <w:rsid w:val="00F92DBB"/>
    <w:rsid w:val="00FA61B8"/>
    <w:rsid w:val="00FC3FC6"/>
    <w:rsid w:val="00FC7E68"/>
    <w:rsid w:val="00FD3D25"/>
    <w:rsid w:val="00FD623E"/>
    <w:rsid w:val="054F04C2"/>
    <w:rsid w:val="087222E8"/>
    <w:rsid w:val="0B4C1A05"/>
    <w:rsid w:val="114304DB"/>
    <w:rsid w:val="1A382E9D"/>
    <w:rsid w:val="269146C2"/>
    <w:rsid w:val="28EC0435"/>
    <w:rsid w:val="319A27E0"/>
    <w:rsid w:val="52E0687C"/>
    <w:rsid w:val="54924391"/>
    <w:rsid w:val="581B7298"/>
    <w:rsid w:val="5A334D82"/>
    <w:rsid w:val="5E8F3A14"/>
    <w:rsid w:val="5F6C1EC1"/>
    <w:rsid w:val="73CA237E"/>
    <w:rsid w:val="7844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D3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D3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D3E5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D3E5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D3E53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8E51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512B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3F1734"/>
    <w:rPr>
      <w:color w:val="0000FF" w:themeColor="hyperlink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37433A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7433A"/>
    <w:rPr>
      <w:kern w:val="2"/>
      <w:sz w:val="21"/>
      <w:szCs w:val="22"/>
    </w:rPr>
  </w:style>
  <w:style w:type="table" w:styleId="a8">
    <w:name w:val="Table Grid"/>
    <w:basedOn w:val="a1"/>
    <w:uiPriority w:val="59"/>
    <w:rsid w:val="008E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549</Words>
  <Characters>3133</Characters>
  <Application>Microsoft Office Word</Application>
  <DocSecurity>0</DocSecurity>
  <Lines>26</Lines>
  <Paragraphs>7</Paragraphs>
  <ScaleCrop>false</ScaleCrop>
  <Company>Microsoft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办公室:孙建冬</dc:creator>
  <cp:lastModifiedBy>局领导:李浩生</cp:lastModifiedBy>
  <cp:revision>3</cp:revision>
  <cp:lastPrinted>2016-09-22T09:17:00Z</cp:lastPrinted>
  <dcterms:created xsi:type="dcterms:W3CDTF">2016-09-23T06:47:00Z</dcterms:created>
  <dcterms:modified xsi:type="dcterms:W3CDTF">2016-09-23T06:49:00Z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